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CD5F08" w14:textId="6A01DE91" w:rsidR="00E90E49" w:rsidRPr="00A3307B" w:rsidRDefault="00E90E49" w:rsidP="00E35559">
      <w:pPr>
        <w:pStyle w:val="3GPPHeader"/>
        <w:spacing w:after="60"/>
        <w:rPr>
          <w:sz w:val="32"/>
          <w:szCs w:val="32"/>
          <w:highlight w:val="yellow"/>
          <w:lang w:val="en-GB"/>
        </w:rPr>
      </w:pPr>
      <w:r w:rsidRPr="00A3307B">
        <w:rPr>
          <w:lang w:val="en-GB"/>
        </w:rPr>
        <w:t>3GPP TSG-RAN WG</w:t>
      </w:r>
      <w:r w:rsidR="008F1C4E" w:rsidRPr="00A3307B">
        <w:rPr>
          <w:lang w:val="en-GB"/>
        </w:rPr>
        <w:t>1</w:t>
      </w:r>
      <w:r w:rsidRPr="00A3307B">
        <w:rPr>
          <w:lang w:val="en-GB"/>
        </w:rPr>
        <w:t xml:space="preserve"> </w:t>
      </w:r>
      <w:r w:rsidR="008F1C4E" w:rsidRPr="00A3307B">
        <w:rPr>
          <w:lang w:val="en-GB"/>
        </w:rPr>
        <w:t xml:space="preserve">Meeting </w:t>
      </w:r>
      <w:r w:rsidRPr="00A3307B">
        <w:rPr>
          <w:lang w:val="en-GB"/>
        </w:rPr>
        <w:t>#</w:t>
      </w:r>
      <w:r w:rsidR="00C7192C" w:rsidRPr="00A3307B">
        <w:rPr>
          <w:lang w:val="en-GB"/>
        </w:rPr>
        <w:t>10</w:t>
      </w:r>
      <w:r w:rsidR="00C17B63">
        <w:rPr>
          <w:lang w:val="en-GB"/>
        </w:rPr>
        <w:t>6</w:t>
      </w:r>
      <w:r w:rsidR="00546F8F">
        <w:rPr>
          <w:lang w:val="en-GB"/>
        </w:rPr>
        <w:t>bis</w:t>
      </w:r>
      <w:r w:rsidR="00C7192C" w:rsidRPr="00A3307B">
        <w:rPr>
          <w:lang w:val="en-GB"/>
        </w:rPr>
        <w:t>-e</w:t>
      </w:r>
      <w:r w:rsidRPr="00A3307B">
        <w:rPr>
          <w:lang w:val="en-GB"/>
        </w:rPr>
        <w:tab/>
      </w:r>
      <w:proofErr w:type="spellStart"/>
      <w:r w:rsidRPr="002D2E05">
        <w:rPr>
          <w:sz w:val="32"/>
          <w:szCs w:val="32"/>
          <w:lang w:val="en-GB"/>
        </w:rPr>
        <w:t>Tdoc</w:t>
      </w:r>
      <w:proofErr w:type="spellEnd"/>
      <w:r w:rsidRPr="002D2E05">
        <w:rPr>
          <w:sz w:val="32"/>
          <w:szCs w:val="32"/>
          <w:lang w:val="en-GB"/>
        </w:rPr>
        <w:t xml:space="preserve"> </w:t>
      </w:r>
      <w:r w:rsidR="007D46CB" w:rsidRPr="007D46CB">
        <w:rPr>
          <w:sz w:val="32"/>
          <w:szCs w:val="32"/>
          <w:lang w:val="en-GB"/>
        </w:rPr>
        <w:t>R1-21</w:t>
      </w:r>
      <w:r w:rsidR="00B85389" w:rsidRPr="00B85389">
        <w:rPr>
          <w:sz w:val="32"/>
          <w:szCs w:val="32"/>
          <w:lang w:val="en-GB"/>
        </w:rPr>
        <w:t>09111</w:t>
      </w:r>
    </w:p>
    <w:p w14:paraId="5251FC5F" w14:textId="32CF6CE7" w:rsidR="00E90E49" w:rsidRPr="00A3307B" w:rsidRDefault="00696472" w:rsidP="00357380">
      <w:pPr>
        <w:pStyle w:val="3GPPHeader"/>
        <w:rPr>
          <w:lang w:val="en-GB"/>
        </w:rPr>
      </w:pPr>
      <w:r w:rsidRPr="007D46CB">
        <w:rPr>
          <w:lang w:val="en-US"/>
        </w:rPr>
        <w:t xml:space="preserve">e-Meeting, </w:t>
      </w:r>
      <w:r w:rsidR="00546F8F">
        <w:rPr>
          <w:lang w:val="en-US"/>
        </w:rPr>
        <w:t>October 11</w:t>
      </w:r>
      <w:r w:rsidR="00546F8F" w:rsidRPr="00546F8F">
        <w:rPr>
          <w:vertAlign w:val="superscript"/>
          <w:lang w:val="en-US"/>
        </w:rPr>
        <w:t>th</w:t>
      </w:r>
      <w:r w:rsidR="00546F8F">
        <w:rPr>
          <w:lang w:val="en-US"/>
        </w:rPr>
        <w:t xml:space="preserve"> – 19</w:t>
      </w:r>
      <w:r w:rsidR="00546F8F" w:rsidRPr="00546F8F">
        <w:rPr>
          <w:vertAlign w:val="superscript"/>
          <w:lang w:val="en-US"/>
        </w:rPr>
        <w:t>th</w:t>
      </w:r>
      <w:r w:rsidRPr="007D46CB">
        <w:rPr>
          <w:lang w:val="en-US"/>
        </w:rPr>
        <w:t>, 2021</w:t>
      </w:r>
    </w:p>
    <w:p w14:paraId="2E4BA965" w14:textId="15FBB304" w:rsidR="00E90E49" w:rsidRPr="00A3307B" w:rsidRDefault="00E90E49" w:rsidP="00311702">
      <w:pPr>
        <w:pStyle w:val="3GPPHeader"/>
        <w:rPr>
          <w:sz w:val="22"/>
          <w:lang w:val="en-GB"/>
        </w:rPr>
      </w:pPr>
      <w:r w:rsidRPr="00A3307B">
        <w:rPr>
          <w:sz w:val="22"/>
          <w:lang w:val="en-GB"/>
        </w:rPr>
        <w:t>Agenda Item:</w:t>
      </w:r>
      <w:r w:rsidRPr="00A3307B">
        <w:rPr>
          <w:sz w:val="22"/>
          <w:lang w:val="en-GB"/>
        </w:rPr>
        <w:tab/>
      </w:r>
      <w:r w:rsidR="00C7192C" w:rsidRPr="00A3307B">
        <w:rPr>
          <w:sz w:val="22"/>
          <w:lang w:val="en-GB"/>
        </w:rPr>
        <w:t>8.14.</w:t>
      </w:r>
      <w:r w:rsidR="003A44E8">
        <w:rPr>
          <w:sz w:val="22"/>
          <w:lang w:val="en-GB"/>
        </w:rPr>
        <w:t>2</w:t>
      </w:r>
    </w:p>
    <w:p w14:paraId="27AE5C36" w14:textId="77777777" w:rsidR="00E90E49" w:rsidRPr="00A3307B" w:rsidRDefault="003D3C45" w:rsidP="00F64C2B">
      <w:pPr>
        <w:pStyle w:val="3GPPHeader"/>
        <w:rPr>
          <w:sz w:val="22"/>
          <w:lang w:val="en-GB"/>
        </w:rPr>
      </w:pPr>
      <w:r w:rsidRPr="00A3307B">
        <w:rPr>
          <w:sz w:val="22"/>
          <w:lang w:val="en-GB"/>
        </w:rPr>
        <w:t>Source:</w:t>
      </w:r>
      <w:r w:rsidR="00E90E49" w:rsidRPr="00A3307B">
        <w:rPr>
          <w:sz w:val="22"/>
          <w:lang w:val="en-GB"/>
        </w:rPr>
        <w:tab/>
      </w:r>
      <w:r w:rsidR="00F64C2B" w:rsidRPr="00A3307B">
        <w:rPr>
          <w:sz w:val="22"/>
          <w:lang w:val="en-GB"/>
        </w:rPr>
        <w:t>Ericsson</w:t>
      </w:r>
    </w:p>
    <w:p w14:paraId="67145942" w14:textId="6035691A" w:rsidR="00E90E49" w:rsidRPr="00A3307B" w:rsidRDefault="003D3C45" w:rsidP="00311702">
      <w:pPr>
        <w:pStyle w:val="3GPPHeader"/>
        <w:rPr>
          <w:sz w:val="22"/>
          <w:lang w:val="en-GB"/>
        </w:rPr>
      </w:pPr>
      <w:r w:rsidRPr="00A3307B">
        <w:rPr>
          <w:sz w:val="22"/>
          <w:lang w:val="en-GB"/>
        </w:rPr>
        <w:t>Title:</w:t>
      </w:r>
      <w:r w:rsidR="00E90E49" w:rsidRPr="00A3307B">
        <w:rPr>
          <w:sz w:val="22"/>
          <w:lang w:val="en-GB"/>
        </w:rPr>
        <w:tab/>
      </w:r>
      <w:r w:rsidR="00546F8F">
        <w:rPr>
          <w:sz w:val="22"/>
          <w:lang w:val="en-GB"/>
        </w:rPr>
        <w:t>Remaining issues on e</w:t>
      </w:r>
      <w:r w:rsidR="002D2E05">
        <w:rPr>
          <w:sz w:val="22"/>
          <w:lang w:val="en-GB"/>
        </w:rPr>
        <w:t>valuation methodology</w:t>
      </w:r>
    </w:p>
    <w:p w14:paraId="31B524DC" w14:textId="684330A6" w:rsidR="00E90E49" w:rsidRPr="00A3307B" w:rsidRDefault="00E90E49" w:rsidP="00FB2CF6">
      <w:pPr>
        <w:pStyle w:val="3GPPHeader"/>
        <w:rPr>
          <w:sz w:val="22"/>
          <w:lang w:val="en-GB"/>
        </w:rPr>
      </w:pPr>
      <w:r w:rsidRPr="00A3307B">
        <w:rPr>
          <w:sz w:val="22"/>
          <w:lang w:val="en-GB"/>
        </w:rPr>
        <w:t>Document for:</w:t>
      </w:r>
      <w:r w:rsidRPr="00A3307B">
        <w:rPr>
          <w:sz w:val="22"/>
          <w:lang w:val="en-GB"/>
        </w:rPr>
        <w:tab/>
        <w:t>Discussion</w:t>
      </w:r>
    </w:p>
    <w:p w14:paraId="0D53EB89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F88516F" w14:textId="3FC69D18" w:rsidR="00EE3486" w:rsidRPr="0086144B" w:rsidRDefault="00EE3486" w:rsidP="00EE3486">
      <w:pPr>
        <w:pStyle w:val="BodyText"/>
        <w:rPr>
          <w:lang w:val="en-GB"/>
        </w:rPr>
      </w:pPr>
      <w:r w:rsidRPr="00A3307B">
        <w:rPr>
          <w:lang w:val="en-GB"/>
        </w:rPr>
        <w:t>A new SI on XR evaluations for NR was approved at RAN#86</w:t>
      </w:r>
      <w:r w:rsidR="007A2A7B" w:rsidRPr="00A3307B">
        <w:rPr>
          <w:lang w:val="en-GB"/>
        </w:rPr>
        <w:t xml:space="preserve"> </w:t>
      </w:r>
      <w:r w:rsidR="007A2A7B">
        <w:fldChar w:fldCharType="begin"/>
      </w:r>
      <w:r w:rsidR="007A2A7B" w:rsidRPr="00A3307B">
        <w:rPr>
          <w:lang w:val="en-GB"/>
        </w:rPr>
        <w:instrText xml:space="preserve"> REF _Ref43283477 \n \h </w:instrText>
      </w:r>
      <w:r w:rsidR="007A2A7B">
        <w:fldChar w:fldCharType="separate"/>
      </w:r>
      <w:r w:rsidR="0002318C">
        <w:rPr>
          <w:lang w:val="en-GB"/>
        </w:rPr>
        <w:t>[1]</w:t>
      </w:r>
      <w:r w:rsidR="007A2A7B">
        <w:fldChar w:fldCharType="end"/>
      </w:r>
      <w:r w:rsidR="007A2A7B" w:rsidRPr="00A3307B">
        <w:rPr>
          <w:lang w:val="en-GB"/>
        </w:rPr>
        <w:t>.</w:t>
      </w:r>
      <w:r w:rsidRPr="00A3307B">
        <w:rPr>
          <w:lang w:val="en-GB"/>
        </w:rPr>
        <w:t xml:space="preserve"> </w:t>
      </w:r>
      <w:r w:rsidRPr="0086144B">
        <w:rPr>
          <w:lang w:val="en-GB"/>
        </w:rPr>
        <w:t>The objective</w:t>
      </w:r>
      <w:r w:rsidR="00C7192C" w:rsidRPr="0086144B">
        <w:rPr>
          <w:lang w:val="en-GB"/>
        </w:rPr>
        <w:t>s</w:t>
      </w:r>
      <w:r w:rsidRPr="0086144B">
        <w:rPr>
          <w:lang w:val="en-GB"/>
        </w:rPr>
        <w:t xml:space="preserve"> of this study item are as follows.</w:t>
      </w:r>
    </w:p>
    <w:p w14:paraId="7BA8B5D6" w14:textId="77777777" w:rsidR="00EE3486" w:rsidRDefault="00EE3486" w:rsidP="00EE3486">
      <w:pPr>
        <w:pStyle w:val="BodyText"/>
      </w:pPr>
      <w:r w:rsidRPr="00B41F6B">
        <w:rPr>
          <w:rFonts w:cs="Arial"/>
          <w:noProof/>
        </w:rPr>
        <mc:AlternateContent>
          <mc:Choice Requires="wps">
            <w:drawing>
              <wp:inline distT="0" distB="0" distL="0" distR="0" wp14:anchorId="578449D2" wp14:editId="2500D700">
                <wp:extent cx="6120765" cy="1310640"/>
                <wp:effectExtent l="0" t="0" r="13335" b="15240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13106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1195F06" w14:textId="77777777" w:rsidR="006371C8" w:rsidRPr="002A2A3F" w:rsidRDefault="006371C8" w:rsidP="00EE3486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contextualSpacing/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  <w:lang w:eastAsia="en-GB"/>
                              </w:rPr>
                            </w:pPr>
                            <w:r w:rsidRPr="002A2A3F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Confirm XR and Cloud Gaming applications of interest</w:t>
                            </w:r>
                          </w:p>
                          <w:p w14:paraId="655F3A1A" w14:textId="77777777" w:rsidR="006371C8" w:rsidRPr="002A2A3F" w:rsidRDefault="006371C8" w:rsidP="00EE3486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contextualSpacing/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</w:pPr>
                            <w:r w:rsidRPr="002A2A3F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Identify the traffic model for each application of interest taking outcome of SA WG4 work as input, including considering different upper layer assumptions, e.g. rendering latency, codec compression capability etc.</w:t>
                            </w:r>
                          </w:p>
                          <w:p w14:paraId="1144D7E2" w14:textId="77777777" w:rsidR="006371C8" w:rsidRPr="002A2A3F" w:rsidRDefault="006371C8" w:rsidP="00EE3486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contextualSpacing/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</w:pPr>
                            <w:r w:rsidRPr="002A2A3F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Identify evaluation methodology to assess XR and CG performance along with identification of KPIs of interest for relevant deployment scenarios</w:t>
                            </w:r>
                          </w:p>
                          <w:p w14:paraId="7D6CEBDE" w14:textId="423558EF" w:rsidR="006371C8" w:rsidRPr="0086144B" w:rsidRDefault="006371C8" w:rsidP="00EE3486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contextualSpacing/>
                              <w:rPr>
                                <w:rFonts w:ascii="Arial" w:hAnsi="Arial" w:cs="Arial"/>
                                <w:lang w:val="en-GB"/>
                              </w:rPr>
                            </w:pPr>
                            <w:r w:rsidRPr="002A2A3F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 xml:space="preserve">Once traffic model and evaluation methodologies are agreed, carry out performance evaluations towards characterization of identified KPIs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78449D2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width:481.95pt;height:103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" fillcolor="white [3201]" strokeweight=".5pt">
                <v:textbox style="mso-fit-shape-to-text:t">
                  <w:txbxContent>
                    <w:p w14:paraId="21195F06" w14:textId="77777777" w:rsidR="006371C8" w:rsidRPr="002A2A3F" w:rsidRDefault="006371C8" w:rsidP="00EE3486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contextualSpacing/>
                        <w:rPr>
                          <w:rFonts w:ascii="Arial" w:hAnsi="Arial" w:cs="Arial"/>
                          <w:bCs/>
                          <w:sz w:val="20"/>
                          <w:szCs w:val="20"/>
                          <w:lang w:eastAsia="en-GB"/>
                        </w:rPr>
                      </w:pPr>
                      <w:r w:rsidRPr="002A2A3F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Confirm XR and Cloud Gaming applications of interest</w:t>
                      </w:r>
                    </w:p>
                    <w:p w14:paraId="655F3A1A" w14:textId="77777777" w:rsidR="006371C8" w:rsidRPr="002A2A3F" w:rsidRDefault="006371C8" w:rsidP="00EE3486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contextualSpacing/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</w:pPr>
                      <w:r w:rsidRPr="002A2A3F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Identify the traffic model for each application of interest taking outcome of SA WG4 work as input, including considering different upper layer assumptions, e.g. rendering latency, codec compression capability etc.</w:t>
                      </w:r>
                    </w:p>
                    <w:p w14:paraId="1144D7E2" w14:textId="77777777" w:rsidR="006371C8" w:rsidRPr="002A2A3F" w:rsidRDefault="006371C8" w:rsidP="00EE3486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contextualSpacing/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</w:pPr>
                      <w:r w:rsidRPr="002A2A3F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Identify evaluation methodology to assess XR and CG performance along with identification of KPIs of interest for relevant deployment scenarios</w:t>
                      </w:r>
                    </w:p>
                    <w:p w14:paraId="7D6CEBDE" w14:textId="423558EF" w:rsidR="006371C8" w:rsidRPr="0086144B" w:rsidRDefault="006371C8" w:rsidP="00EE3486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contextualSpacing/>
                        <w:rPr>
                          <w:rFonts w:ascii="Arial" w:hAnsi="Arial" w:cs="Arial"/>
                          <w:lang w:val="en-GB"/>
                        </w:rPr>
                      </w:pPr>
                      <w:r w:rsidRPr="002A2A3F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 xml:space="preserve">Once traffic model and evaluation methodologies are agreed, carry out performance evaluations towards characterization of identified KPIs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77F918D" w14:textId="6696267D" w:rsidR="00477768" w:rsidRPr="00A3307B" w:rsidRDefault="009C193B" w:rsidP="00CD39F4">
      <w:pPr>
        <w:pStyle w:val="BodyText"/>
        <w:rPr>
          <w:rFonts w:cstheme="minorHAnsi"/>
          <w:bCs/>
          <w:lang w:val="en-GB"/>
        </w:rPr>
      </w:pPr>
      <w:r w:rsidRPr="00AB7B80">
        <w:rPr>
          <w:lang w:val="en-GB"/>
        </w:rPr>
        <w:t xml:space="preserve">In this </w:t>
      </w:r>
      <w:r w:rsidR="00EE3486" w:rsidRPr="00AB7B80">
        <w:rPr>
          <w:lang w:val="en-GB"/>
        </w:rPr>
        <w:t>contribution</w:t>
      </w:r>
      <w:r w:rsidRPr="00AB7B80">
        <w:rPr>
          <w:lang w:val="en-GB"/>
        </w:rPr>
        <w:t xml:space="preserve">, </w:t>
      </w:r>
      <w:r w:rsidR="00DE6501" w:rsidRPr="00AB7B80">
        <w:rPr>
          <w:lang w:val="en-GB"/>
        </w:rPr>
        <w:t xml:space="preserve">we provide our view on the </w:t>
      </w:r>
      <w:r w:rsidR="003A44E8">
        <w:rPr>
          <w:lang w:val="en-GB"/>
        </w:rPr>
        <w:t>XR mobility evaluations</w:t>
      </w:r>
      <w:r w:rsidRPr="00AB7B80">
        <w:rPr>
          <w:lang w:val="en-GB"/>
        </w:rPr>
        <w:t>.</w:t>
      </w:r>
      <w:r w:rsidRPr="00C55B38">
        <w:rPr>
          <w:lang w:val="en-GB"/>
        </w:rPr>
        <w:t xml:space="preserve"> </w:t>
      </w:r>
    </w:p>
    <w:p w14:paraId="6D7E4C2F" w14:textId="17351A0F" w:rsidR="00C7192C" w:rsidRDefault="00C7192C" w:rsidP="00C7192C">
      <w:pPr>
        <w:pStyle w:val="Heading1"/>
      </w:pPr>
      <w:r>
        <w:t>2</w:t>
      </w:r>
      <w:r>
        <w:tab/>
      </w:r>
      <w:r w:rsidR="005F7FA3">
        <w:t>Discussion</w:t>
      </w:r>
    </w:p>
    <w:p w14:paraId="07B072B9" w14:textId="0F9A63C8" w:rsidR="00AB7B80" w:rsidRDefault="005F7FA3" w:rsidP="00EB0527">
      <w:pPr>
        <w:pStyle w:val="BodyText"/>
        <w:rPr>
          <w:lang w:val="en-GB"/>
        </w:rPr>
      </w:pPr>
      <w:r w:rsidRPr="00AB7B80">
        <w:rPr>
          <w:lang w:val="en-GB"/>
        </w:rPr>
        <w:t xml:space="preserve">The evaluation methodology </w:t>
      </w:r>
      <w:r w:rsidR="008A09AB">
        <w:rPr>
          <w:lang w:val="en-GB"/>
        </w:rPr>
        <w:t xml:space="preserve">has been discussed </w:t>
      </w:r>
      <w:r w:rsidRPr="00AB7B80">
        <w:rPr>
          <w:lang w:val="en-GB"/>
        </w:rPr>
        <w:t xml:space="preserve">extensively during </w:t>
      </w:r>
      <w:r w:rsidR="008A09AB">
        <w:rPr>
          <w:lang w:val="en-GB"/>
        </w:rPr>
        <w:t>the past few meetings</w:t>
      </w:r>
      <w:r w:rsidRPr="00AB7B80">
        <w:rPr>
          <w:lang w:val="en-GB"/>
        </w:rPr>
        <w:t xml:space="preserve">, and many agreements were reached. </w:t>
      </w:r>
      <w:r w:rsidR="008A09AB">
        <w:rPr>
          <w:lang w:val="en-GB"/>
        </w:rPr>
        <w:t>The only remaining issue is how to evaluate mobility, which is explicitly mentioned in the WID.</w:t>
      </w:r>
    </w:p>
    <w:p w14:paraId="36D23456" w14:textId="55F200E5" w:rsidR="005F7FA3" w:rsidRDefault="005F7FA3" w:rsidP="00BF0417">
      <w:pPr>
        <w:pStyle w:val="Heading2"/>
        <w:ind w:left="0" w:firstLine="0"/>
      </w:pPr>
      <w:r>
        <w:t>2</w:t>
      </w:r>
      <w:r w:rsidR="00D50885">
        <w:t>.</w:t>
      </w:r>
      <w:r w:rsidR="007D0B63">
        <w:t>1</w:t>
      </w:r>
      <w:r w:rsidR="00BF0417">
        <w:tab/>
      </w:r>
      <w:r>
        <w:t>Methodology for mobility evaluations</w:t>
      </w:r>
    </w:p>
    <w:p w14:paraId="5878D661" w14:textId="77777777" w:rsidR="00155754" w:rsidRPr="007D46CB" w:rsidRDefault="00155754" w:rsidP="00155754">
      <w:pPr>
        <w:spacing w:before="100" w:beforeAutospacing="1" w:after="100" w:afterAutospacing="1"/>
        <w:jc w:val="both"/>
        <w:rPr>
          <w:rFonts w:ascii="Arial" w:hAnsi="Arial" w:cs="Arial"/>
          <w:lang w:val="en-US" w:eastAsia="zh-CN"/>
        </w:rPr>
      </w:pPr>
      <w:r w:rsidRPr="007D46CB">
        <w:rPr>
          <w:rFonts w:ascii="Arial" w:hAnsi="Arial" w:cs="Arial"/>
          <w:lang w:val="en-US" w:eastAsia="zh-CN"/>
        </w:rPr>
        <w:t>As XR and Cloud Gaming see consumer adoption, the services are expected to be consumed by users on the move. Minimizing user experience degradation through mobility events is a key consideration in enabling mass adoption of such services. Evaluating and understanding the XR performance during mobility is thus vital.</w:t>
      </w:r>
    </w:p>
    <w:p w14:paraId="646A841E" w14:textId="4119F756" w:rsidR="00155754" w:rsidRPr="007D46CB" w:rsidRDefault="00155754" w:rsidP="00155754">
      <w:pPr>
        <w:spacing w:before="100" w:beforeAutospacing="1" w:after="100" w:afterAutospacing="1"/>
        <w:jc w:val="both"/>
        <w:rPr>
          <w:rFonts w:ascii="Arial" w:hAnsi="Arial" w:cs="Arial"/>
          <w:lang w:val="en-US" w:eastAsia="zh-CN"/>
        </w:rPr>
      </w:pPr>
      <w:r w:rsidRPr="007D46CB">
        <w:rPr>
          <w:rFonts w:ascii="Arial" w:hAnsi="Arial" w:cs="Arial"/>
          <w:lang w:val="en-US" w:eastAsia="zh-CN"/>
        </w:rPr>
        <w:t xml:space="preserve">Mobility can be categorized in intra-cell and inter-cell mobility. For intra-cell mobility, there is typically no need for any RRC reconfiguration, and there are no interrupts in the communication. Still, the movement has impact on the large-scale propagation properties, which may lead to reduced performance. </w:t>
      </w:r>
      <w:r w:rsidR="00A86A2A" w:rsidRPr="007D46CB">
        <w:rPr>
          <w:rFonts w:ascii="Arial" w:hAnsi="Arial" w:cs="Arial"/>
          <w:lang w:val="en-US" w:eastAsia="zh-CN"/>
        </w:rPr>
        <w:t xml:space="preserve">For inter-cell mobility, the UE is reconfigured using </w:t>
      </w:r>
      <w:proofErr w:type="spellStart"/>
      <w:r w:rsidR="00A86A2A" w:rsidRPr="007D46CB">
        <w:rPr>
          <w:rFonts w:ascii="Arial" w:hAnsi="Arial" w:cs="Arial"/>
          <w:i/>
          <w:lang w:val="en-US" w:eastAsia="zh-CN"/>
        </w:rPr>
        <w:t>RRCReconfigurationWithSync</w:t>
      </w:r>
      <w:proofErr w:type="spellEnd"/>
      <w:r w:rsidR="00A86A2A" w:rsidRPr="007D46CB">
        <w:rPr>
          <w:rFonts w:ascii="Arial" w:hAnsi="Arial" w:cs="Arial"/>
          <w:lang w:val="en-US" w:eastAsia="zh-CN"/>
        </w:rPr>
        <w:t xml:space="preserve">: a handover is performed. The handover makes it possible to transfer the connection from one physical transmission point (TRP) to another. During the handover, there is an interrupt: a period when no communication is performed. The interrupt is (at least) a few tens of </w:t>
      </w:r>
      <w:proofErr w:type="spellStart"/>
      <w:r w:rsidR="00A86A2A" w:rsidRPr="007D46CB">
        <w:rPr>
          <w:rFonts w:ascii="Arial" w:hAnsi="Arial" w:cs="Arial"/>
          <w:lang w:val="en-US" w:eastAsia="zh-CN"/>
        </w:rPr>
        <w:t>ms.</w:t>
      </w:r>
      <w:proofErr w:type="spellEnd"/>
      <w:r w:rsidR="00A86A2A" w:rsidRPr="007D46CB">
        <w:rPr>
          <w:rFonts w:ascii="Arial" w:hAnsi="Arial" w:cs="Arial"/>
          <w:lang w:val="en-US" w:eastAsia="zh-CN"/>
        </w:rPr>
        <w:t xml:space="preserve"> Directly after the handover, it may take some time before the communication is again running at full speed.</w:t>
      </w:r>
    </w:p>
    <w:p w14:paraId="2DABA811" w14:textId="3034081A" w:rsidR="00951B37" w:rsidRPr="007D46CB" w:rsidRDefault="00951B37" w:rsidP="00951B37">
      <w:pPr>
        <w:spacing w:before="100" w:beforeAutospacing="1" w:after="100" w:afterAutospacing="1"/>
        <w:jc w:val="both"/>
        <w:rPr>
          <w:rFonts w:ascii="Arial" w:hAnsi="Arial" w:cs="Arial"/>
          <w:lang w:val="en-US" w:eastAsia="zh-CN"/>
        </w:rPr>
      </w:pPr>
      <w:r w:rsidRPr="007D46CB">
        <w:rPr>
          <w:rFonts w:ascii="Arial" w:hAnsi="Arial" w:cs="Arial"/>
          <w:lang w:val="en-US" w:eastAsia="zh-CN"/>
        </w:rPr>
        <w:t xml:space="preserve">MBB services are relatively resilient to interrupts since such applications can buffer data. Interrupts have no or little impact on the quality of experience. </w:t>
      </w:r>
    </w:p>
    <w:p w14:paraId="2D5B701D" w14:textId="2B070007" w:rsidR="00951B37" w:rsidRDefault="00951B37" w:rsidP="00951B37">
      <w:pPr>
        <w:spacing w:before="100" w:beforeAutospacing="1" w:after="100" w:afterAutospacing="1"/>
        <w:jc w:val="both"/>
        <w:rPr>
          <w:rFonts w:ascii="Arial" w:hAnsi="Arial" w:cs="Arial"/>
          <w:bCs/>
          <w:lang w:eastAsia="zh-CN"/>
        </w:rPr>
      </w:pPr>
      <w:r w:rsidRPr="007D46CB">
        <w:rPr>
          <w:rFonts w:ascii="Arial" w:hAnsi="Arial" w:cs="Arial"/>
          <w:lang w:val="en-US" w:eastAsia="zh-CN"/>
        </w:rPr>
        <w:lastRenderedPageBreak/>
        <w:t>Most probably, XR will be more sensitive to interrupts, since there is no possibility to maintain a playout buffer in the client, and the relatively strict latency bound will lead to that a late packet must be discarded.</w:t>
      </w:r>
      <w:r w:rsidR="00C521E8" w:rsidRPr="007D46CB">
        <w:rPr>
          <w:rFonts w:ascii="Arial" w:hAnsi="Arial" w:cs="Arial"/>
          <w:lang w:val="en-US" w:eastAsia="zh-CN"/>
        </w:rPr>
        <w:t xml:space="preserve"> Even intra-cell mobility will </w:t>
      </w:r>
      <w:r w:rsidR="00132F62" w:rsidRPr="007D46CB">
        <w:rPr>
          <w:rFonts w:ascii="Arial" w:hAnsi="Arial" w:cs="Arial"/>
          <w:lang w:val="en-US" w:eastAsia="zh-CN"/>
        </w:rPr>
        <w:t>l</w:t>
      </w:r>
      <w:r w:rsidR="00C521E8" w:rsidRPr="007D46CB">
        <w:rPr>
          <w:rFonts w:ascii="Arial" w:hAnsi="Arial" w:cs="Arial"/>
          <w:lang w:val="en-US" w:eastAsia="zh-CN"/>
        </w:rPr>
        <w:t>e</w:t>
      </w:r>
      <w:r w:rsidR="00132F62" w:rsidRPr="007D46CB">
        <w:rPr>
          <w:rFonts w:ascii="Arial" w:hAnsi="Arial" w:cs="Arial"/>
          <w:lang w:val="en-US" w:eastAsia="zh-CN"/>
        </w:rPr>
        <w:t>a</w:t>
      </w:r>
      <w:r w:rsidR="00C521E8" w:rsidRPr="007D46CB">
        <w:rPr>
          <w:rFonts w:ascii="Arial" w:hAnsi="Arial" w:cs="Arial"/>
          <w:lang w:val="en-US" w:eastAsia="zh-CN"/>
        </w:rPr>
        <w:t xml:space="preserve">d to varying communication quality, so that occasional packets are lost. In other words, there are no users that have constantly good quality. </w:t>
      </w:r>
      <w:r w:rsidRPr="007D46CB">
        <w:rPr>
          <w:rFonts w:ascii="Arial" w:hAnsi="Arial" w:cs="Arial"/>
          <w:lang w:val="en-US" w:eastAsia="zh-CN"/>
        </w:rPr>
        <w:t xml:space="preserve">Moreover, quality of experience may be degraded only when a small number of frames are lost. </w:t>
      </w:r>
      <w:r>
        <w:rPr>
          <w:rFonts w:ascii="Arial" w:hAnsi="Arial" w:cs="Arial"/>
          <w:bCs/>
          <w:lang w:eastAsia="zh-CN"/>
        </w:rPr>
        <w:t>This would motivate that performance during mobility is evaluated:</w:t>
      </w:r>
    </w:p>
    <w:p w14:paraId="27E8DD81" w14:textId="57278963" w:rsidR="00951B37" w:rsidRPr="007D46CB" w:rsidRDefault="00951B37" w:rsidP="00951B37">
      <w:pPr>
        <w:pStyle w:val="Observation"/>
        <w:rPr>
          <w:lang w:val="en-US"/>
        </w:rPr>
      </w:pPr>
      <w:r w:rsidRPr="007D46CB">
        <w:rPr>
          <w:lang w:val="en-US"/>
        </w:rPr>
        <w:t xml:space="preserve">Compared to MBB, XR applications will be more </w:t>
      </w:r>
      <w:r w:rsidR="00C521E8" w:rsidRPr="007D46CB">
        <w:rPr>
          <w:lang w:val="en-US"/>
        </w:rPr>
        <w:t>impaired by intra-cell and inter-cell mobility</w:t>
      </w:r>
      <w:r w:rsidRPr="007D46CB">
        <w:rPr>
          <w:lang w:val="en-US"/>
        </w:rPr>
        <w:t>.</w:t>
      </w:r>
    </w:p>
    <w:p w14:paraId="229F8105" w14:textId="0A139FB0" w:rsidR="00A40974" w:rsidRDefault="005A65EE" w:rsidP="005A65EE">
      <w:pPr>
        <w:spacing w:before="100" w:beforeAutospacing="1" w:after="100" w:afterAutospacing="1"/>
        <w:jc w:val="both"/>
        <w:rPr>
          <w:rFonts w:ascii="Arial" w:hAnsi="Arial" w:cs="Arial"/>
          <w:bCs/>
          <w:lang w:eastAsia="zh-CN"/>
        </w:rPr>
      </w:pPr>
      <w:r w:rsidRPr="007D46CB">
        <w:rPr>
          <w:rFonts w:ascii="Arial" w:hAnsi="Arial" w:cs="Arial"/>
          <w:lang w:val="en-US" w:eastAsia="zh-CN"/>
        </w:rPr>
        <w:t xml:space="preserve">Performance during </w:t>
      </w:r>
      <w:r w:rsidR="007515D3" w:rsidRPr="007D46CB">
        <w:rPr>
          <w:rFonts w:ascii="Arial" w:hAnsi="Arial" w:cs="Arial"/>
          <w:lang w:val="en-US" w:eastAsia="zh-CN"/>
        </w:rPr>
        <w:t xml:space="preserve">inter-cell </w:t>
      </w:r>
      <w:r w:rsidRPr="007D46CB">
        <w:rPr>
          <w:rFonts w:ascii="Arial" w:hAnsi="Arial" w:cs="Arial"/>
          <w:lang w:val="en-US" w:eastAsia="zh-CN"/>
        </w:rPr>
        <w:t xml:space="preserve">mobility is rarely evaluated </w:t>
      </w:r>
      <w:r w:rsidR="00A86A2A" w:rsidRPr="007D46CB">
        <w:rPr>
          <w:rFonts w:ascii="Arial" w:hAnsi="Arial" w:cs="Arial"/>
          <w:lang w:val="en-US" w:eastAsia="zh-CN"/>
        </w:rPr>
        <w:t xml:space="preserve">by simulations </w:t>
      </w:r>
      <w:r w:rsidRPr="007D46CB">
        <w:rPr>
          <w:rFonts w:ascii="Arial" w:hAnsi="Arial" w:cs="Arial"/>
          <w:lang w:val="en-US" w:eastAsia="zh-CN"/>
        </w:rPr>
        <w:t>in 3GPP</w:t>
      </w:r>
      <w:r w:rsidR="00A86A2A" w:rsidRPr="007D46CB">
        <w:rPr>
          <w:rFonts w:ascii="Arial" w:hAnsi="Arial" w:cs="Arial"/>
          <w:lang w:val="en-US" w:eastAsia="zh-CN"/>
        </w:rPr>
        <w:t xml:space="preserve">. </w:t>
      </w:r>
      <w:r w:rsidR="00A40974">
        <w:rPr>
          <w:rFonts w:ascii="Arial" w:hAnsi="Arial" w:cs="Arial"/>
          <w:bCs/>
          <w:lang w:eastAsia="zh-CN"/>
        </w:rPr>
        <w:t>There are several reasons for that:</w:t>
      </w:r>
    </w:p>
    <w:p w14:paraId="4CF157C9" w14:textId="1ECF8074" w:rsidR="007515D3" w:rsidRDefault="007515D3" w:rsidP="00A40974">
      <w:pPr>
        <w:pStyle w:val="ListParagraph"/>
        <w:numPr>
          <w:ilvl w:val="0"/>
          <w:numId w:val="33"/>
        </w:numPr>
        <w:spacing w:before="100" w:beforeAutospacing="1" w:after="100" w:afterAutospacing="1"/>
        <w:jc w:val="both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>Mobility events are rare for realistic UE speeds and cell sizes, making it challenging to collect sufficient statistics</w:t>
      </w:r>
      <w:r w:rsidR="00E7384A">
        <w:rPr>
          <w:rFonts w:ascii="Arial" w:hAnsi="Arial" w:cs="Arial"/>
          <w:bCs/>
          <w:lang w:val="en-US" w:eastAsia="zh-CN"/>
        </w:rPr>
        <w:t>, and to highlight the impact of the mobility</w:t>
      </w:r>
      <w:r w:rsidR="00465E1E">
        <w:rPr>
          <w:rFonts w:ascii="Arial" w:hAnsi="Arial" w:cs="Arial"/>
          <w:bCs/>
          <w:lang w:val="en-US" w:eastAsia="zh-CN"/>
        </w:rPr>
        <w:t xml:space="preserve"> events</w:t>
      </w:r>
      <w:r w:rsidR="00E7384A">
        <w:rPr>
          <w:rFonts w:ascii="Arial" w:hAnsi="Arial" w:cs="Arial"/>
          <w:bCs/>
          <w:lang w:val="en-US" w:eastAsia="zh-CN"/>
        </w:rPr>
        <w:t>.</w:t>
      </w:r>
    </w:p>
    <w:p w14:paraId="590BBD63" w14:textId="39D4CD02" w:rsidR="007515D3" w:rsidRPr="00A40974" w:rsidRDefault="00E7384A" w:rsidP="00A40974">
      <w:pPr>
        <w:pStyle w:val="ListParagraph"/>
        <w:numPr>
          <w:ilvl w:val="0"/>
          <w:numId w:val="33"/>
        </w:numPr>
        <w:spacing w:before="100" w:beforeAutospacing="1" w:after="100" w:afterAutospacing="1"/>
        <w:jc w:val="both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 xml:space="preserve">There is no preferred KPI to compare the </w:t>
      </w:r>
      <w:r w:rsidR="007515D3">
        <w:rPr>
          <w:rFonts w:ascii="Arial" w:hAnsi="Arial" w:cs="Arial"/>
          <w:bCs/>
          <w:lang w:val="en-US" w:eastAsia="zh-CN"/>
        </w:rPr>
        <w:t>performance of handover algorithms</w:t>
      </w:r>
      <w:r>
        <w:rPr>
          <w:rFonts w:ascii="Arial" w:hAnsi="Arial" w:cs="Arial"/>
          <w:bCs/>
          <w:lang w:val="en-US" w:eastAsia="zh-CN"/>
        </w:rPr>
        <w:t>: there are several KPIs, and they all have pros and cons.</w:t>
      </w:r>
    </w:p>
    <w:p w14:paraId="235A0DB2" w14:textId="77777777" w:rsidR="00E7384A" w:rsidRDefault="00E7384A" w:rsidP="00E7384A">
      <w:pPr>
        <w:pStyle w:val="ListParagraph"/>
        <w:numPr>
          <w:ilvl w:val="0"/>
          <w:numId w:val="33"/>
        </w:numPr>
        <w:spacing w:before="100" w:beforeAutospacing="1" w:after="100" w:afterAutospacing="1"/>
        <w:jc w:val="both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 xml:space="preserve">The channel models have traditionally not supported mobility. </w:t>
      </w:r>
    </w:p>
    <w:p w14:paraId="5C775E78" w14:textId="2795DE01" w:rsidR="00BC061F" w:rsidRPr="007D46CB" w:rsidRDefault="00BC061F" w:rsidP="005363BE">
      <w:pPr>
        <w:spacing w:before="100" w:beforeAutospacing="1" w:after="100" w:afterAutospacing="1"/>
        <w:jc w:val="both"/>
        <w:rPr>
          <w:rFonts w:ascii="Arial" w:hAnsi="Arial" w:cs="Arial"/>
          <w:lang w:val="en-US" w:eastAsia="zh-CN"/>
        </w:rPr>
      </w:pPr>
      <w:r w:rsidRPr="007D46CB">
        <w:rPr>
          <w:rFonts w:ascii="Arial" w:hAnsi="Arial" w:cs="Arial"/>
          <w:lang w:val="en-US" w:eastAsia="zh-CN"/>
        </w:rPr>
        <w:t xml:space="preserve">Based on the above discussion, we propose to evaluate the current mobility procedures analytically. The properties of the currently specified mobility procedures are summarized, and their impact on XR services </w:t>
      </w:r>
      <w:r w:rsidR="00465E1E" w:rsidRPr="007D46CB">
        <w:rPr>
          <w:rFonts w:ascii="Arial" w:hAnsi="Arial" w:cs="Arial"/>
          <w:lang w:val="en-US" w:eastAsia="zh-CN"/>
        </w:rPr>
        <w:t>are highlighted. The XR services would be described using the agreed traffic models, as well as the criteria for user satisfaction:</w:t>
      </w:r>
    </w:p>
    <w:p w14:paraId="3B729562" w14:textId="390D2F76" w:rsidR="00465E1E" w:rsidRPr="007D46CB" w:rsidRDefault="00132F62" w:rsidP="00465E1E">
      <w:pPr>
        <w:pStyle w:val="Proposal"/>
        <w:rPr>
          <w:lang w:val="en-US"/>
        </w:rPr>
      </w:pPr>
      <w:bookmarkStart w:id="0" w:name="_Toc83997373"/>
      <w:r w:rsidRPr="007D46CB">
        <w:rPr>
          <w:lang w:val="en-US"/>
        </w:rPr>
        <w:t>Inte</w:t>
      </w:r>
      <w:r w:rsidR="00257418" w:rsidRPr="007D46CB">
        <w:rPr>
          <w:lang w:val="en-US"/>
        </w:rPr>
        <w:t>r</w:t>
      </w:r>
      <w:r w:rsidRPr="007D46CB">
        <w:rPr>
          <w:lang w:val="en-US"/>
        </w:rPr>
        <w:t>-cell m</w:t>
      </w:r>
      <w:r w:rsidR="00465E1E" w:rsidRPr="007D46CB">
        <w:rPr>
          <w:lang w:val="en-US"/>
        </w:rPr>
        <w:t>obility is evaluated analytically by describing the currently specified mobility procedures from an XR service point of view, relying on the agreed traffic models and user satisfaction criteria.</w:t>
      </w:r>
      <w:bookmarkEnd w:id="0"/>
    </w:p>
    <w:p w14:paraId="4AF4602B" w14:textId="06ADAA04" w:rsidR="00406ED2" w:rsidRDefault="00A26957" w:rsidP="00101CE5">
      <w:pPr>
        <w:pStyle w:val="BodyText"/>
        <w:rPr>
          <w:lang w:val="en-US"/>
        </w:rPr>
      </w:pPr>
      <w:r>
        <w:rPr>
          <w:lang w:val="en-US"/>
        </w:rPr>
        <w:t>T</w:t>
      </w:r>
      <w:r w:rsidR="00406ED2">
        <w:rPr>
          <w:lang w:val="en-US"/>
        </w:rPr>
        <w:t>he central part of this investigation is to evaluate how many frames are lost, or arrive too late, during a handover event. The procedure would then be</w:t>
      </w:r>
    </w:p>
    <w:p w14:paraId="588F238C" w14:textId="77777777" w:rsidR="00406ED2" w:rsidRDefault="00406ED2" w:rsidP="00406ED2">
      <w:pPr>
        <w:pStyle w:val="BodyText"/>
        <w:numPr>
          <w:ilvl w:val="0"/>
          <w:numId w:val="36"/>
        </w:numPr>
        <w:rPr>
          <w:lang w:val="en-US"/>
        </w:rPr>
      </w:pPr>
      <w:r>
        <w:rPr>
          <w:lang w:val="en-US"/>
        </w:rPr>
        <w:t>Determine the duration of the handover interrupt for Rel-15 handover. Potentially also determine the duration of the interrupt for conditional handover and/or DAPS.</w:t>
      </w:r>
    </w:p>
    <w:p w14:paraId="634538C3" w14:textId="0237D2C5" w:rsidR="00A26957" w:rsidRDefault="00406ED2" w:rsidP="00406ED2">
      <w:pPr>
        <w:pStyle w:val="BodyText"/>
        <w:numPr>
          <w:ilvl w:val="0"/>
          <w:numId w:val="36"/>
        </w:numPr>
        <w:rPr>
          <w:lang w:val="en-US"/>
        </w:rPr>
      </w:pPr>
      <w:r>
        <w:rPr>
          <w:lang w:val="en-US"/>
        </w:rPr>
        <w:t xml:space="preserve">For each interrupt, determine how many frames are lost or delivered outside the packet delay budget for different services. </w:t>
      </w:r>
    </w:p>
    <w:p w14:paraId="552FD5A9" w14:textId="214F9FEE" w:rsidR="00406ED2" w:rsidRPr="007D46CB" w:rsidRDefault="00406ED2" w:rsidP="00406ED2">
      <w:pPr>
        <w:pStyle w:val="BodyText"/>
        <w:rPr>
          <w:lang w:val="en-US"/>
        </w:rPr>
      </w:pPr>
      <w:r>
        <w:rPr>
          <w:lang w:val="en-US"/>
        </w:rPr>
        <w:t>In addition, the following mobility-related issues should be discussed</w:t>
      </w:r>
    </w:p>
    <w:p w14:paraId="3F15951E" w14:textId="75D3CCA2" w:rsidR="00406ED2" w:rsidRPr="007D46CB" w:rsidRDefault="00406ED2" w:rsidP="00406ED2">
      <w:pPr>
        <w:pStyle w:val="BodyText"/>
        <w:numPr>
          <w:ilvl w:val="0"/>
          <w:numId w:val="34"/>
        </w:numPr>
        <w:rPr>
          <w:lang w:val="en-US"/>
        </w:rPr>
      </w:pPr>
      <w:r w:rsidRPr="007D46CB">
        <w:rPr>
          <w:lang w:val="en-US"/>
        </w:rPr>
        <w:t xml:space="preserve">Functional limitations: </w:t>
      </w:r>
      <w:r w:rsidR="003A44E8">
        <w:rPr>
          <w:lang w:val="en-US"/>
        </w:rPr>
        <w:t>is</w:t>
      </w:r>
      <w:r w:rsidRPr="007D46CB">
        <w:rPr>
          <w:lang w:val="en-US"/>
        </w:rPr>
        <w:t xml:space="preserve"> there any functionality that becomes unavailable during a handover? For example, can all </w:t>
      </w:r>
      <w:proofErr w:type="spellStart"/>
      <w:r w:rsidRPr="007D46CB">
        <w:rPr>
          <w:lang w:val="en-US"/>
        </w:rPr>
        <w:t>SCells</w:t>
      </w:r>
      <w:proofErr w:type="spellEnd"/>
      <w:r w:rsidRPr="007D46CB">
        <w:rPr>
          <w:lang w:val="en-US"/>
        </w:rPr>
        <w:t xml:space="preserve"> be maintained during the handover?</w:t>
      </w:r>
    </w:p>
    <w:p w14:paraId="1C4BEA4C" w14:textId="07B5B8C5" w:rsidR="00A26957" w:rsidRPr="00406ED2" w:rsidRDefault="00406ED2" w:rsidP="00101CE5">
      <w:pPr>
        <w:pStyle w:val="BodyText"/>
        <w:numPr>
          <w:ilvl w:val="0"/>
          <w:numId w:val="34"/>
        </w:numPr>
        <w:rPr>
          <w:lang w:val="en-US"/>
        </w:rPr>
      </w:pPr>
      <w:r w:rsidRPr="007D46CB">
        <w:rPr>
          <w:lang w:val="en-US"/>
        </w:rPr>
        <w:t>Other quality degradations: Are there any other quality degradations resulting from the interrupt? For instance, are all relevant measurements available in the new cell directly after the reconfiguration?</w:t>
      </w:r>
    </w:p>
    <w:p w14:paraId="15A5ABF0" w14:textId="6C4AA32D" w:rsidR="00D545ED" w:rsidRPr="007D46CB" w:rsidRDefault="00D545ED" w:rsidP="00101CE5">
      <w:pPr>
        <w:pStyle w:val="BodyText"/>
        <w:rPr>
          <w:lang w:val="en-US"/>
        </w:rPr>
      </w:pPr>
      <w:r w:rsidRPr="007D46CB">
        <w:rPr>
          <w:lang w:val="en-US"/>
        </w:rPr>
        <w:t xml:space="preserve">An embryo to such an analytic evaluation can be found in </w:t>
      </w:r>
      <w:r>
        <w:fldChar w:fldCharType="begin"/>
      </w:r>
      <w:r w:rsidRPr="007D46CB">
        <w:rPr>
          <w:lang w:val="en-US"/>
        </w:rPr>
        <w:instrText xml:space="preserve"> REF _Ref68260398 \r \h </w:instrText>
      </w:r>
      <w:r>
        <w:fldChar w:fldCharType="separate"/>
      </w:r>
      <w:r w:rsidR="0002318C">
        <w:rPr>
          <w:lang w:val="en-US"/>
        </w:rPr>
        <w:t>[2]</w:t>
      </w:r>
      <w:r>
        <w:fldChar w:fldCharType="end"/>
      </w:r>
      <w:r w:rsidRPr="007D46CB">
        <w:rPr>
          <w:lang w:val="en-US"/>
        </w:rPr>
        <w:t>.</w:t>
      </w:r>
    </w:p>
    <w:p w14:paraId="129E0E34" w14:textId="21A7A941" w:rsidR="00C01F33" w:rsidRPr="00CE0424" w:rsidRDefault="002F3151" w:rsidP="00565AFA">
      <w:pPr>
        <w:pStyle w:val="Heading1"/>
      </w:pPr>
      <w:r>
        <w:t>4</w:t>
      </w:r>
      <w:r w:rsidR="00A83481">
        <w:tab/>
      </w:r>
      <w:r w:rsidR="00C01F33" w:rsidRPr="00CE0424">
        <w:t>Conclusion</w:t>
      </w:r>
    </w:p>
    <w:p w14:paraId="2C24C78C" w14:textId="77777777" w:rsidR="006E1C82" w:rsidRPr="00A3307B" w:rsidRDefault="008E065E" w:rsidP="006E1C82">
      <w:pPr>
        <w:pStyle w:val="BodyText"/>
        <w:rPr>
          <w:lang w:val="en-GB"/>
        </w:rPr>
      </w:pPr>
      <w:r w:rsidRPr="00A3307B">
        <w:rPr>
          <w:lang w:val="en-GB"/>
        </w:rPr>
        <w:t xml:space="preserve">Based on the discussion in </w:t>
      </w:r>
      <w:r w:rsidR="007729A2" w:rsidRPr="00A3307B">
        <w:rPr>
          <w:lang w:val="en-GB"/>
        </w:rPr>
        <w:t xml:space="preserve">the previous </w:t>
      </w:r>
      <w:r w:rsidRPr="00A3307B">
        <w:rPr>
          <w:lang w:val="en-GB"/>
        </w:rPr>
        <w:t>section</w:t>
      </w:r>
      <w:r w:rsidR="007729A2" w:rsidRPr="00A3307B">
        <w:rPr>
          <w:lang w:val="en-GB"/>
        </w:rPr>
        <w:t>s</w:t>
      </w:r>
      <w:r w:rsidRPr="00A3307B">
        <w:rPr>
          <w:lang w:val="en-GB"/>
        </w:rPr>
        <w:t xml:space="preserve"> we propose the following:</w:t>
      </w:r>
    </w:p>
    <w:p w14:paraId="65E03764" w14:textId="3862D36C" w:rsidR="0002318C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r>
        <w:rPr>
          <w:rFonts w:eastAsiaTheme="minorEastAsia"/>
          <w:b w:val="0"/>
          <w:sz w:val="20"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rFonts w:eastAsiaTheme="minorEastAsia"/>
          <w:b w:val="0"/>
          <w:sz w:val="20"/>
        </w:rPr>
        <w:fldChar w:fldCharType="separate"/>
      </w:r>
      <w:hyperlink w:anchor="_Toc83997373" w:history="1">
        <w:r w:rsidR="0002318C" w:rsidRPr="00F2252D">
          <w:rPr>
            <w:rStyle w:val="Hyperlink"/>
            <w:noProof/>
            <w:lang w:val="en-US"/>
          </w:rPr>
          <w:t>Proposal 1</w:t>
        </w:r>
        <w:r w:rsidR="0002318C"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="0002318C" w:rsidRPr="00F2252D">
          <w:rPr>
            <w:rStyle w:val="Hyperlink"/>
            <w:noProof/>
            <w:lang w:val="en-US"/>
          </w:rPr>
          <w:t>Inter-cell mobility is evaluated analytically by describing the currently specified mobility procedures from an XR service point of view, relying on the agreed traffic models and user satisfaction criteria.</w:t>
        </w:r>
      </w:hyperlink>
    </w:p>
    <w:p w14:paraId="2457196C" w14:textId="65B9D61C" w:rsidR="00F507D1" w:rsidRPr="00CE0424" w:rsidRDefault="006E1C82" w:rsidP="00CE0424">
      <w:pPr>
        <w:pStyle w:val="Heading1"/>
      </w:pPr>
      <w:r>
        <w:rPr>
          <w:b/>
          <w:bCs/>
          <w:lang w:val="en-US" w:eastAsia="zh-CN"/>
        </w:rPr>
        <w:lastRenderedPageBreak/>
        <w:fldChar w:fldCharType="end"/>
      </w:r>
      <w:r w:rsidRPr="00CE0424">
        <w:rPr>
          <w:b/>
          <w:bCs/>
        </w:rPr>
        <w:t xml:space="preserve"> </w:t>
      </w:r>
      <w:bookmarkStart w:id="1" w:name="_In-sequence_SDU_delivery"/>
      <w:bookmarkEnd w:id="1"/>
      <w:r w:rsidR="00F507D1" w:rsidRPr="00CE0424">
        <w:t>References</w:t>
      </w:r>
    </w:p>
    <w:p w14:paraId="5206CB66" w14:textId="5C5B27D7" w:rsidR="00013C47" w:rsidRPr="00A3307B" w:rsidRDefault="00013C47" w:rsidP="00013C47">
      <w:pPr>
        <w:pStyle w:val="Reference"/>
        <w:rPr>
          <w:lang w:val="en-GB"/>
        </w:rPr>
      </w:pPr>
      <w:bookmarkStart w:id="2" w:name="_Ref43283477"/>
      <w:bookmarkStart w:id="3" w:name="_Ref68246044"/>
      <w:bookmarkStart w:id="4" w:name="_Ref40444141"/>
      <w:bookmarkStart w:id="5" w:name="_Hlk43197922"/>
      <w:r w:rsidRPr="00A3307B">
        <w:rPr>
          <w:lang w:val="en-GB"/>
        </w:rPr>
        <w:t xml:space="preserve">RP-193241, “New SID on XR Evaluations for NR”, </w:t>
      </w:r>
      <w:r w:rsidR="006B1D65" w:rsidRPr="00A3307B">
        <w:rPr>
          <w:lang w:val="en-GB"/>
        </w:rPr>
        <w:t xml:space="preserve">Qualcomm, </w:t>
      </w:r>
      <w:r w:rsidRPr="00A3307B">
        <w:rPr>
          <w:lang w:val="en-GB"/>
        </w:rPr>
        <w:t>3GPP TSG RAN #86, Dec 2019</w:t>
      </w:r>
      <w:bookmarkEnd w:id="2"/>
      <w:r w:rsidR="00DD4087" w:rsidRPr="00A3307B">
        <w:rPr>
          <w:lang w:val="en-GB"/>
        </w:rPr>
        <w:t>.</w:t>
      </w:r>
      <w:bookmarkEnd w:id="3"/>
    </w:p>
    <w:p w14:paraId="6B59736F" w14:textId="0A58E0AB" w:rsidR="00084EEE" w:rsidRPr="007D46CB" w:rsidRDefault="00D545ED" w:rsidP="004B09CE">
      <w:pPr>
        <w:pStyle w:val="Reference"/>
        <w:rPr>
          <w:lang w:val="en-US"/>
        </w:rPr>
      </w:pPr>
      <w:bookmarkStart w:id="6" w:name="_Ref68260398"/>
      <w:bookmarkEnd w:id="4"/>
      <w:bookmarkEnd w:id="5"/>
      <w:r w:rsidRPr="007D46CB">
        <w:rPr>
          <w:lang w:val="en-US"/>
        </w:rPr>
        <w:t>R1-2102958, Mobility and XR applications, Ericsson, RAN1#104bis-e, April 2021</w:t>
      </w:r>
      <w:bookmarkEnd w:id="6"/>
    </w:p>
    <w:sectPr w:rsidR="00084EEE" w:rsidRPr="007D46CB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09C94B" w14:textId="77777777" w:rsidR="006371C8" w:rsidRDefault="006371C8">
      <w:r>
        <w:separator/>
      </w:r>
    </w:p>
  </w:endnote>
  <w:endnote w:type="continuationSeparator" w:id="0">
    <w:p w14:paraId="548A247E" w14:textId="77777777" w:rsidR="006371C8" w:rsidRDefault="006371C8">
      <w:r>
        <w:continuationSeparator/>
      </w:r>
    </w:p>
  </w:endnote>
  <w:endnote w:type="continuationNotice" w:id="1">
    <w:p w14:paraId="65CD9C51" w14:textId="77777777" w:rsidR="006371C8" w:rsidRDefault="006371C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5218F7" w14:textId="77777777" w:rsidR="006371C8" w:rsidRDefault="006371C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459EE1" w14:textId="77777777" w:rsidR="006371C8" w:rsidRDefault="006371C8">
      <w:r>
        <w:separator/>
      </w:r>
    </w:p>
  </w:footnote>
  <w:footnote w:type="continuationSeparator" w:id="0">
    <w:p w14:paraId="5E8A4C7D" w14:textId="77777777" w:rsidR="006371C8" w:rsidRDefault="006371C8">
      <w:r>
        <w:continuationSeparator/>
      </w:r>
    </w:p>
  </w:footnote>
  <w:footnote w:type="continuationNotice" w:id="1">
    <w:p w14:paraId="2DFFFE2E" w14:textId="77777777" w:rsidR="006371C8" w:rsidRDefault="006371C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898574" w14:textId="77777777" w:rsidR="006371C8" w:rsidRDefault="006371C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84025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FA813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515DBA"/>
    <w:multiLevelType w:val="hybridMultilevel"/>
    <w:tmpl w:val="FF0E8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D57853"/>
    <w:multiLevelType w:val="hybridMultilevel"/>
    <w:tmpl w:val="95127C4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AC43412"/>
    <w:multiLevelType w:val="hybridMultilevel"/>
    <w:tmpl w:val="F398A9D6"/>
    <w:lvl w:ilvl="0" w:tplc="E7343260">
      <w:start w:val="1"/>
      <w:numFmt w:val="bullet"/>
      <w:lvlText w:val="●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EE2D51"/>
    <w:multiLevelType w:val="hybridMultilevel"/>
    <w:tmpl w:val="4FFE228E"/>
    <w:lvl w:ilvl="0" w:tplc="E734326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F8E4C83A">
      <w:start w:val="238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144CFBB8">
      <w:start w:val="238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694CEFC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FE62AE5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E334F75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5F22021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063A3BD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2588403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B558B"/>
    <w:multiLevelType w:val="hybridMultilevel"/>
    <w:tmpl w:val="0452321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FF8E6FCA"/>
    <w:lvl w:ilvl="0" w:tplc="F7702C0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287496"/>
    <w:multiLevelType w:val="hybridMultilevel"/>
    <w:tmpl w:val="7B2EF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C2421FB"/>
    <w:multiLevelType w:val="hybridMultilevel"/>
    <w:tmpl w:val="8E26E684"/>
    <w:lvl w:ilvl="0" w:tplc="041D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8" w15:restartNumberingAfterBreak="0">
    <w:nsid w:val="5CD221CA"/>
    <w:multiLevelType w:val="hybridMultilevel"/>
    <w:tmpl w:val="D71C03C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68901895"/>
    <w:multiLevelType w:val="hybridMultilevel"/>
    <w:tmpl w:val="758617EE"/>
    <w:lvl w:ilvl="0" w:tplc="73F86F8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1B562DF8">
      <w:start w:val="238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1FC047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A76A3A2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B58846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01F6A308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6D853D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1AF80A6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37F2CDB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0" w15:restartNumberingAfterBreak="0">
    <w:nsid w:val="6ACC70D2"/>
    <w:multiLevelType w:val="hybridMultilevel"/>
    <w:tmpl w:val="D22EC7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C166600"/>
    <w:multiLevelType w:val="hybridMultilevel"/>
    <w:tmpl w:val="C87E25D0"/>
    <w:lvl w:ilvl="0" w:tplc="4B88363A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4" w15:restartNumberingAfterBreak="0">
    <w:nsid w:val="77C933B5"/>
    <w:multiLevelType w:val="hybridMultilevel"/>
    <w:tmpl w:val="A5228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413B65"/>
    <w:multiLevelType w:val="hybridMultilevel"/>
    <w:tmpl w:val="89AC2E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2"/>
  </w:num>
  <w:num w:numId="3">
    <w:abstractNumId w:val="17"/>
  </w:num>
  <w:num w:numId="4">
    <w:abstractNumId w:val="18"/>
  </w:num>
  <w:num w:numId="5">
    <w:abstractNumId w:val="13"/>
  </w:num>
  <w:num w:numId="6">
    <w:abstractNumId w:val="20"/>
  </w:num>
  <w:num w:numId="7">
    <w:abstractNumId w:val="25"/>
  </w:num>
  <w:num w:numId="8">
    <w:abstractNumId w:val="14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3"/>
  </w:num>
  <w:num w:numId="14">
    <w:abstractNumId w:val="24"/>
  </w:num>
  <w:num w:numId="15">
    <w:abstractNumId w:val="19"/>
  </w:num>
  <w:num w:numId="16">
    <w:abstractNumId w:val="26"/>
  </w:num>
  <w:num w:numId="17">
    <w:abstractNumId w:val="9"/>
  </w:num>
  <w:num w:numId="18">
    <w:abstractNumId w:val="10"/>
  </w:num>
  <w:num w:numId="19">
    <w:abstractNumId w:val="8"/>
  </w:num>
  <w:num w:numId="20">
    <w:abstractNumId w:val="33"/>
  </w:num>
  <w:num w:numId="21">
    <w:abstractNumId w:val="15"/>
  </w:num>
  <w:num w:numId="22">
    <w:abstractNumId w:val="32"/>
  </w:num>
  <w:num w:numId="23">
    <w:abstractNumId w:val="21"/>
  </w:num>
  <w:num w:numId="24">
    <w:abstractNumId w:val="16"/>
  </w:num>
  <w:num w:numId="25">
    <w:abstractNumId w:val="34"/>
  </w:num>
  <w:num w:numId="26">
    <w:abstractNumId w:val="7"/>
  </w:num>
  <w:num w:numId="27">
    <w:abstractNumId w:val="29"/>
  </w:num>
  <w:num w:numId="28">
    <w:abstractNumId w:val="6"/>
  </w:num>
  <w:num w:numId="29">
    <w:abstractNumId w:val="30"/>
  </w:num>
  <w:num w:numId="30">
    <w:abstractNumId w:val="3"/>
  </w:num>
  <w:num w:numId="31">
    <w:abstractNumId w:val="4"/>
  </w:num>
  <w:num w:numId="32">
    <w:abstractNumId w:val="31"/>
  </w:num>
  <w:num w:numId="33">
    <w:abstractNumId w:val="27"/>
  </w:num>
  <w:num w:numId="34">
    <w:abstractNumId w:val="35"/>
  </w:num>
  <w:num w:numId="35">
    <w:abstractNumId w:val="11"/>
  </w:num>
  <w:num w:numId="36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3D3"/>
    <w:rsid w:val="000006E1"/>
    <w:rsid w:val="00002A37"/>
    <w:rsid w:val="0000564C"/>
    <w:rsid w:val="00006446"/>
    <w:rsid w:val="00006896"/>
    <w:rsid w:val="00007CDC"/>
    <w:rsid w:val="00011B28"/>
    <w:rsid w:val="00011D5E"/>
    <w:rsid w:val="00013C47"/>
    <w:rsid w:val="00014011"/>
    <w:rsid w:val="00015D15"/>
    <w:rsid w:val="00022B50"/>
    <w:rsid w:val="0002318C"/>
    <w:rsid w:val="00024BF0"/>
    <w:rsid w:val="0002564D"/>
    <w:rsid w:val="00025839"/>
    <w:rsid w:val="00025ECA"/>
    <w:rsid w:val="000325B8"/>
    <w:rsid w:val="00034C15"/>
    <w:rsid w:val="00036BA1"/>
    <w:rsid w:val="000422E2"/>
    <w:rsid w:val="00042F22"/>
    <w:rsid w:val="000436BB"/>
    <w:rsid w:val="000444EF"/>
    <w:rsid w:val="0004659E"/>
    <w:rsid w:val="000507BB"/>
    <w:rsid w:val="00052A07"/>
    <w:rsid w:val="000534E3"/>
    <w:rsid w:val="0005606A"/>
    <w:rsid w:val="00057117"/>
    <w:rsid w:val="000616E7"/>
    <w:rsid w:val="00064537"/>
    <w:rsid w:val="0006487E"/>
    <w:rsid w:val="00065E1A"/>
    <w:rsid w:val="0006644C"/>
    <w:rsid w:val="00070E9E"/>
    <w:rsid w:val="00077E5F"/>
    <w:rsid w:val="0008036A"/>
    <w:rsid w:val="00081AE6"/>
    <w:rsid w:val="00081EFB"/>
    <w:rsid w:val="00084EEE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088"/>
    <w:rsid w:val="000A56F2"/>
    <w:rsid w:val="000B1014"/>
    <w:rsid w:val="000B2719"/>
    <w:rsid w:val="000B3A8F"/>
    <w:rsid w:val="000B4AB9"/>
    <w:rsid w:val="000B58C3"/>
    <w:rsid w:val="000B6192"/>
    <w:rsid w:val="000B61E9"/>
    <w:rsid w:val="000C0C34"/>
    <w:rsid w:val="000C165A"/>
    <w:rsid w:val="000C1C17"/>
    <w:rsid w:val="000C2E19"/>
    <w:rsid w:val="000C7FAD"/>
    <w:rsid w:val="000D0AA2"/>
    <w:rsid w:val="000D0D07"/>
    <w:rsid w:val="000D131D"/>
    <w:rsid w:val="000D43AC"/>
    <w:rsid w:val="000D4797"/>
    <w:rsid w:val="000E0527"/>
    <w:rsid w:val="000E1D10"/>
    <w:rsid w:val="000E1E92"/>
    <w:rsid w:val="000F06D6"/>
    <w:rsid w:val="000F0EB1"/>
    <w:rsid w:val="000F1106"/>
    <w:rsid w:val="000F3BE9"/>
    <w:rsid w:val="000F3F6C"/>
    <w:rsid w:val="000F6DF3"/>
    <w:rsid w:val="001005FF"/>
    <w:rsid w:val="00101CE5"/>
    <w:rsid w:val="00102FE3"/>
    <w:rsid w:val="001049D2"/>
    <w:rsid w:val="001062FB"/>
    <w:rsid w:val="001063E6"/>
    <w:rsid w:val="00107CDC"/>
    <w:rsid w:val="00113CF4"/>
    <w:rsid w:val="00114F7A"/>
    <w:rsid w:val="001153EA"/>
    <w:rsid w:val="00115643"/>
    <w:rsid w:val="00115E39"/>
    <w:rsid w:val="00116166"/>
    <w:rsid w:val="00116765"/>
    <w:rsid w:val="001208DD"/>
    <w:rsid w:val="001219F5"/>
    <w:rsid w:val="00121A20"/>
    <w:rsid w:val="0012377F"/>
    <w:rsid w:val="00124314"/>
    <w:rsid w:val="00126B4A"/>
    <w:rsid w:val="00131908"/>
    <w:rsid w:val="00132F62"/>
    <w:rsid w:val="00132FD0"/>
    <w:rsid w:val="001344C0"/>
    <w:rsid w:val="001346FA"/>
    <w:rsid w:val="00134742"/>
    <w:rsid w:val="00135252"/>
    <w:rsid w:val="00136FB5"/>
    <w:rsid w:val="00137AB5"/>
    <w:rsid w:val="00137F0B"/>
    <w:rsid w:val="0014444E"/>
    <w:rsid w:val="00147A92"/>
    <w:rsid w:val="00151E23"/>
    <w:rsid w:val="001526E0"/>
    <w:rsid w:val="001551B5"/>
    <w:rsid w:val="00155754"/>
    <w:rsid w:val="0015735F"/>
    <w:rsid w:val="001659C1"/>
    <w:rsid w:val="00173A8E"/>
    <w:rsid w:val="00174895"/>
    <w:rsid w:val="0017502C"/>
    <w:rsid w:val="001801D6"/>
    <w:rsid w:val="0018143F"/>
    <w:rsid w:val="00181FF8"/>
    <w:rsid w:val="00183B88"/>
    <w:rsid w:val="00190AC1"/>
    <w:rsid w:val="001925A1"/>
    <w:rsid w:val="0019341A"/>
    <w:rsid w:val="00197DF9"/>
    <w:rsid w:val="001A1987"/>
    <w:rsid w:val="001A2564"/>
    <w:rsid w:val="001A4097"/>
    <w:rsid w:val="001A4FCB"/>
    <w:rsid w:val="001A6173"/>
    <w:rsid w:val="001A6CBA"/>
    <w:rsid w:val="001B0D97"/>
    <w:rsid w:val="001B14CA"/>
    <w:rsid w:val="001B5A5D"/>
    <w:rsid w:val="001C1CE5"/>
    <w:rsid w:val="001C2731"/>
    <w:rsid w:val="001C3D2A"/>
    <w:rsid w:val="001C3FDF"/>
    <w:rsid w:val="001D28E9"/>
    <w:rsid w:val="001D51BA"/>
    <w:rsid w:val="001D53E7"/>
    <w:rsid w:val="001D6342"/>
    <w:rsid w:val="001D6D53"/>
    <w:rsid w:val="001D7BB7"/>
    <w:rsid w:val="001E58E2"/>
    <w:rsid w:val="001E7AED"/>
    <w:rsid w:val="001F19E1"/>
    <w:rsid w:val="001F25AF"/>
    <w:rsid w:val="001F279E"/>
    <w:rsid w:val="001F3916"/>
    <w:rsid w:val="001F54C5"/>
    <w:rsid w:val="001F662C"/>
    <w:rsid w:val="001F7074"/>
    <w:rsid w:val="00200490"/>
    <w:rsid w:val="00201F3A"/>
    <w:rsid w:val="00203F96"/>
    <w:rsid w:val="00205527"/>
    <w:rsid w:val="002069B2"/>
    <w:rsid w:val="00207FA3"/>
    <w:rsid w:val="00214DA8"/>
    <w:rsid w:val="00215423"/>
    <w:rsid w:val="002158FA"/>
    <w:rsid w:val="00220600"/>
    <w:rsid w:val="002215D8"/>
    <w:rsid w:val="002216F3"/>
    <w:rsid w:val="002224DB"/>
    <w:rsid w:val="00223298"/>
    <w:rsid w:val="0022370A"/>
    <w:rsid w:val="00223FCB"/>
    <w:rsid w:val="0022416E"/>
    <w:rsid w:val="0022512E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372E"/>
    <w:rsid w:val="002458EB"/>
    <w:rsid w:val="002472C6"/>
    <w:rsid w:val="0024767B"/>
    <w:rsid w:val="002500C8"/>
    <w:rsid w:val="002518AF"/>
    <w:rsid w:val="0025273F"/>
    <w:rsid w:val="00254173"/>
    <w:rsid w:val="0025741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390D"/>
    <w:rsid w:val="00286ACD"/>
    <w:rsid w:val="00287838"/>
    <w:rsid w:val="002879AA"/>
    <w:rsid w:val="002907B5"/>
    <w:rsid w:val="00292EB7"/>
    <w:rsid w:val="00296227"/>
    <w:rsid w:val="00296CFA"/>
    <w:rsid w:val="00296F44"/>
    <w:rsid w:val="00297126"/>
    <w:rsid w:val="0029777D"/>
    <w:rsid w:val="002A055E"/>
    <w:rsid w:val="002A11E8"/>
    <w:rsid w:val="002A1D4E"/>
    <w:rsid w:val="002A2869"/>
    <w:rsid w:val="002A7849"/>
    <w:rsid w:val="002B24D6"/>
    <w:rsid w:val="002B3ADE"/>
    <w:rsid w:val="002B3DEF"/>
    <w:rsid w:val="002C41E6"/>
    <w:rsid w:val="002D071A"/>
    <w:rsid w:val="002D2E05"/>
    <w:rsid w:val="002D340F"/>
    <w:rsid w:val="002D34B2"/>
    <w:rsid w:val="002D48B0"/>
    <w:rsid w:val="002D5B37"/>
    <w:rsid w:val="002D7637"/>
    <w:rsid w:val="002E17F2"/>
    <w:rsid w:val="002E613D"/>
    <w:rsid w:val="002E7CAE"/>
    <w:rsid w:val="002F13E4"/>
    <w:rsid w:val="002F2771"/>
    <w:rsid w:val="002F3151"/>
    <w:rsid w:val="002F37A9"/>
    <w:rsid w:val="002F6675"/>
    <w:rsid w:val="00301CE6"/>
    <w:rsid w:val="0030256B"/>
    <w:rsid w:val="00304738"/>
    <w:rsid w:val="0030501F"/>
    <w:rsid w:val="00307B0B"/>
    <w:rsid w:val="00307BA1"/>
    <w:rsid w:val="00311702"/>
    <w:rsid w:val="00311CEC"/>
    <w:rsid w:val="00311E82"/>
    <w:rsid w:val="00313FD6"/>
    <w:rsid w:val="003143BD"/>
    <w:rsid w:val="00314435"/>
    <w:rsid w:val="00315363"/>
    <w:rsid w:val="003179C2"/>
    <w:rsid w:val="003203ED"/>
    <w:rsid w:val="00322C9F"/>
    <w:rsid w:val="00324D23"/>
    <w:rsid w:val="00331751"/>
    <w:rsid w:val="00334579"/>
    <w:rsid w:val="00335858"/>
    <w:rsid w:val="00336BDA"/>
    <w:rsid w:val="00337C8F"/>
    <w:rsid w:val="0034279A"/>
    <w:rsid w:val="00342BD7"/>
    <w:rsid w:val="00346D95"/>
    <w:rsid w:val="00346DB5"/>
    <w:rsid w:val="003477B1"/>
    <w:rsid w:val="00350B55"/>
    <w:rsid w:val="00357380"/>
    <w:rsid w:val="003602D9"/>
    <w:rsid w:val="003604CE"/>
    <w:rsid w:val="00360557"/>
    <w:rsid w:val="00362C20"/>
    <w:rsid w:val="00370E47"/>
    <w:rsid w:val="00371DB1"/>
    <w:rsid w:val="00373DBC"/>
    <w:rsid w:val="003742AC"/>
    <w:rsid w:val="00377CE1"/>
    <w:rsid w:val="00384B6D"/>
    <w:rsid w:val="00385BF0"/>
    <w:rsid w:val="003939FF"/>
    <w:rsid w:val="00395AAE"/>
    <w:rsid w:val="003A2223"/>
    <w:rsid w:val="003A2A0F"/>
    <w:rsid w:val="003A44E8"/>
    <w:rsid w:val="003A45A1"/>
    <w:rsid w:val="003A5B0A"/>
    <w:rsid w:val="003A6BAC"/>
    <w:rsid w:val="003A70A4"/>
    <w:rsid w:val="003A7EF3"/>
    <w:rsid w:val="003B159C"/>
    <w:rsid w:val="003B369F"/>
    <w:rsid w:val="003B36A3"/>
    <w:rsid w:val="003B4CAE"/>
    <w:rsid w:val="003B64BB"/>
    <w:rsid w:val="003B7FE5"/>
    <w:rsid w:val="003C11C8"/>
    <w:rsid w:val="003C1249"/>
    <w:rsid w:val="003C2702"/>
    <w:rsid w:val="003C5930"/>
    <w:rsid w:val="003C7806"/>
    <w:rsid w:val="003D109F"/>
    <w:rsid w:val="003D2478"/>
    <w:rsid w:val="003D371A"/>
    <w:rsid w:val="003D3C45"/>
    <w:rsid w:val="003D5B1F"/>
    <w:rsid w:val="003E15FA"/>
    <w:rsid w:val="003E4EB1"/>
    <w:rsid w:val="003E55E4"/>
    <w:rsid w:val="003E74E3"/>
    <w:rsid w:val="003F05C7"/>
    <w:rsid w:val="003F2CD4"/>
    <w:rsid w:val="003F5659"/>
    <w:rsid w:val="003F6BBE"/>
    <w:rsid w:val="004000E8"/>
    <w:rsid w:val="00402E2B"/>
    <w:rsid w:val="0040512B"/>
    <w:rsid w:val="00405CA5"/>
    <w:rsid w:val="00406ED2"/>
    <w:rsid w:val="00407515"/>
    <w:rsid w:val="00407CD3"/>
    <w:rsid w:val="00410134"/>
    <w:rsid w:val="00410958"/>
    <w:rsid w:val="00410B72"/>
    <w:rsid w:val="00410F18"/>
    <w:rsid w:val="0041263E"/>
    <w:rsid w:val="00412D5E"/>
    <w:rsid w:val="00413175"/>
    <w:rsid w:val="0041341A"/>
    <w:rsid w:val="00413AAC"/>
    <w:rsid w:val="00413E92"/>
    <w:rsid w:val="00421105"/>
    <w:rsid w:val="00422AA4"/>
    <w:rsid w:val="004242F4"/>
    <w:rsid w:val="004253A8"/>
    <w:rsid w:val="00425AE1"/>
    <w:rsid w:val="00427248"/>
    <w:rsid w:val="00436A06"/>
    <w:rsid w:val="00437447"/>
    <w:rsid w:val="00441A92"/>
    <w:rsid w:val="004431DC"/>
    <w:rsid w:val="00444F56"/>
    <w:rsid w:val="00446488"/>
    <w:rsid w:val="004517AA"/>
    <w:rsid w:val="00452CAC"/>
    <w:rsid w:val="0045634D"/>
    <w:rsid w:val="00457565"/>
    <w:rsid w:val="00457B71"/>
    <w:rsid w:val="00464689"/>
    <w:rsid w:val="0046547E"/>
    <w:rsid w:val="00465E1E"/>
    <w:rsid w:val="004669E2"/>
    <w:rsid w:val="00470C31"/>
    <w:rsid w:val="00471DE0"/>
    <w:rsid w:val="004734D0"/>
    <w:rsid w:val="0047556B"/>
    <w:rsid w:val="004762AD"/>
    <w:rsid w:val="00476B8A"/>
    <w:rsid w:val="00477768"/>
    <w:rsid w:val="0048595B"/>
    <w:rsid w:val="00492BC5"/>
    <w:rsid w:val="004964F1"/>
    <w:rsid w:val="004A16BC"/>
    <w:rsid w:val="004A2B94"/>
    <w:rsid w:val="004A4D84"/>
    <w:rsid w:val="004A5D8E"/>
    <w:rsid w:val="004B09CE"/>
    <w:rsid w:val="004B5AA2"/>
    <w:rsid w:val="004B6F6A"/>
    <w:rsid w:val="004B7C0C"/>
    <w:rsid w:val="004C27C9"/>
    <w:rsid w:val="004C3898"/>
    <w:rsid w:val="004D3166"/>
    <w:rsid w:val="004D36B1"/>
    <w:rsid w:val="004D7513"/>
    <w:rsid w:val="004D7EBD"/>
    <w:rsid w:val="004E237D"/>
    <w:rsid w:val="004E2680"/>
    <w:rsid w:val="004E28F9"/>
    <w:rsid w:val="004E31B4"/>
    <w:rsid w:val="004E462E"/>
    <w:rsid w:val="004E56DC"/>
    <w:rsid w:val="004E5D85"/>
    <w:rsid w:val="004E76F4"/>
    <w:rsid w:val="004F0B4E"/>
    <w:rsid w:val="004F0B6C"/>
    <w:rsid w:val="004F2078"/>
    <w:rsid w:val="004F4DA3"/>
    <w:rsid w:val="004F7AD9"/>
    <w:rsid w:val="00506557"/>
    <w:rsid w:val="0050677A"/>
    <w:rsid w:val="0051073E"/>
    <w:rsid w:val="005108D8"/>
    <w:rsid w:val="005116F9"/>
    <w:rsid w:val="00513C3E"/>
    <w:rsid w:val="005153A7"/>
    <w:rsid w:val="00515D1E"/>
    <w:rsid w:val="005219CF"/>
    <w:rsid w:val="00534B59"/>
    <w:rsid w:val="005363BE"/>
    <w:rsid w:val="00536759"/>
    <w:rsid w:val="00537C62"/>
    <w:rsid w:val="00546970"/>
    <w:rsid w:val="00546F8F"/>
    <w:rsid w:val="005510C1"/>
    <w:rsid w:val="005544BA"/>
    <w:rsid w:val="00554E19"/>
    <w:rsid w:val="0056121F"/>
    <w:rsid w:val="00562A60"/>
    <w:rsid w:val="00565AFA"/>
    <w:rsid w:val="00572505"/>
    <w:rsid w:val="00577586"/>
    <w:rsid w:val="00582809"/>
    <w:rsid w:val="00584524"/>
    <w:rsid w:val="0058798C"/>
    <w:rsid w:val="005900FA"/>
    <w:rsid w:val="005908EC"/>
    <w:rsid w:val="005935A4"/>
    <w:rsid w:val="005948C2"/>
    <w:rsid w:val="00595DCA"/>
    <w:rsid w:val="0059779B"/>
    <w:rsid w:val="005A209A"/>
    <w:rsid w:val="005A65EE"/>
    <w:rsid w:val="005A662D"/>
    <w:rsid w:val="005B1409"/>
    <w:rsid w:val="005B35D7"/>
    <w:rsid w:val="005B392A"/>
    <w:rsid w:val="005B3AA3"/>
    <w:rsid w:val="005B6F83"/>
    <w:rsid w:val="005C026C"/>
    <w:rsid w:val="005C3F17"/>
    <w:rsid w:val="005C74FB"/>
    <w:rsid w:val="005D1602"/>
    <w:rsid w:val="005D20BF"/>
    <w:rsid w:val="005D5E63"/>
    <w:rsid w:val="005E385F"/>
    <w:rsid w:val="005E5B81"/>
    <w:rsid w:val="005E6992"/>
    <w:rsid w:val="005F062D"/>
    <w:rsid w:val="005F1D20"/>
    <w:rsid w:val="005F2CB1"/>
    <w:rsid w:val="005F3025"/>
    <w:rsid w:val="005F618C"/>
    <w:rsid w:val="005F70BD"/>
    <w:rsid w:val="005F7FA3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7FF"/>
    <w:rsid w:val="0063284C"/>
    <w:rsid w:val="00634C13"/>
    <w:rsid w:val="00636398"/>
    <w:rsid w:val="006368D3"/>
    <w:rsid w:val="006371C8"/>
    <w:rsid w:val="00637608"/>
    <w:rsid w:val="006377EC"/>
    <w:rsid w:val="00640A4E"/>
    <w:rsid w:val="0064151F"/>
    <w:rsid w:val="00641533"/>
    <w:rsid w:val="0064208D"/>
    <w:rsid w:val="00643475"/>
    <w:rsid w:val="0064396A"/>
    <w:rsid w:val="0064624E"/>
    <w:rsid w:val="00650AB9"/>
    <w:rsid w:val="006523C1"/>
    <w:rsid w:val="006524BB"/>
    <w:rsid w:val="00655733"/>
    <w:rsid w:val="00655ACD"/>
    <w:rsid w:val="00656A92"/>
    <w:rsid w:val="00656DDE"/>
    <w:rsid w:val="0066011D"/>
    <w:rsid w:val="006607C0"/>
    <w:rsid w:val="00660BE5"/>
    <w:rsid w:val="006613A6"/>
    <w:rsid w:val="006627A2"/>
    <w:rsid w:val="006634E6"/>
    <w:rsid w:val="006655EE"/>
    <w:rsid w:val="00667EE7"/>
    <w:rsid w:val="00667EEF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4DE"/>
    <w:rsid w:val="006817C9"/>
    <w:rsid w:val="00682479"/>
    <w:rsid w:val="00683B9C"/>
    <w:rsid w:val="00683ECE"/>
    <w:rsid w:val="00695FC2"/>
    <w:rsid w:val="00696472"/>
    <w:rsid w:val="00696949"/>
    <w:rsid w:val="00697052"/>
    <w:rsid w:val="006A46FB"/>
    <w:rsid w:val="006A5E28"/>
    <w:rsid w:val="006A697B"/>
    <w:rsid w:val="006A7AFF"/>
    <w:rsid w:val="006B03BF"/>
    <w:rsid w:val="006B1816"/>
    <w:rsid w:val="006B1D65"/>
    <w:rsid w:val="006B2099"/>
    <w:rsid w:val="006B50CF"/>
    <w:rsid w:val="006B5A12"/>
    <w:rsid w:val="006B6452"/>
    <w:rsid w:val="006C03B8"/>
    <w:rsid w:val="006C5EC9"/>
    <w:rsid w:val="006C6059"/>
    <w:rsid w:val="006C7522"/>
    <w:rsid w:val="006D191D"/>
    <w:rsid w:val="006D1B10"/>
    <w:rsid w:val="006D6989"/>
    <w:rsid w:val="006D6F08"/>
    <w:rsid w:val="006E062C"/>
    <w:rsid w:val="006E1C82"/>
    <w:rsid w:val="006E22D4"/>
    <w:rsid w:val="006E2561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1AD"/>
    <w:rsid w:val="00715B9A"/>
    <w:rsid w:val="00721D7E"/>
    <w:rsid w:val="00721F52"/>
    <w:rsid w:val="007257D0"/>
    <w:rsid w:val="00725F1F"/>
    <w:rsid w:val="00726EA6"/>
    <w:rsid w:val="00727208"/>
    <w:rsid w:val="00727680"/>
    <w:rsid w:val="007348B1"/>
    <w:rsid w:val="00735436"/>
    <w:rsid w:val="007362A6"/>
    <w:rsid w:val="00736BE7"/>
    <w:rsid w:val="00736D7D"/>
    <w:rsid w:val="00740E58"/>
    <w:rsid w:val="0074410C"/>
    <w:rsid w:val="007445A0"/>
    <w:rsid w:val="0074524B"/>
    <w:rsid w:val="00747D8B"/>
    <w:rsid w:val="00751228"/>
    <w:rsid w:val="007515D3"/>
    <w:rsid w:val="007571E1"/>
    <w:rsid w:val="007604B2"/>
    <w:rsid w:val="00765281"/>
    <w:rsid w:val="00766BAD"/>
    <w:rsid w:val="007729A2"/>
    <w:rsid w:val="00774F69"/>
    <w:rsid w:val="007755F2"/>
    <w:rsid w:val="00776971"/>
    <w:rsid w:val="00777191"/>
    <w:rsid w:val="0077795C"/>
    <w:rsid w:val="00780A80"/>
    <w:rsid w:val="0078177E"/>
    <w:rsid w:val="0078304C"/>
    <w:rsid w:val="00783673"/>
    <w:rsid w:val="00785490"/>
    <w:rsid w:val="0078618B"/>
    <w:rsid w:val="007925EA"/>
    <w:rsid w:val="007937EA"/>
    <w:rsid w:val="00793CD8"/>
    <w:rsid w:val="00795C92"/>
    <w:rsid w:val="00796231"/>
    <w:rsid w:val="007A1CB3"/>
    <w:rsid w:val="007A2A7B"/>
    <w:rsid w:val="007A306F"/>
    <w:rsid w:val="007A43A6"/>
    <w:rsid w:val="007A58A6"/>
    <w:rsid w:val="007B0A5C"/>
    <w:rsid w:val="007B348F"/>
    <w:rsid w:val="007B3D2D"/>
    <w:rsid w:val="007B50AE"/>
    <w:rsid w:val="007B51DF"/>
    <w:rsid w:val="007C05DD"/>
    <w:rsid w:val="007C3D18"/>
    <w:rsid w:val="007C4385"/>
    <w:rsid w:val="007C60BF"/>
    <w:rsid w:val="007C6A07"/>
    <w:rsid w:val="007C75A1"/>
    <w:rsid w:val="007C77A5"/>
    <w:rsid w:val="007D04E5"/>
    <w:rsid w:val="007D0B63"/>
    <w:rsid w:val="007D46CB"/>
    <w:rsid w:val="007D5901"/>
    <w:rsid w:val="007D63E1"/>
    <w:rsid w:val="007D7526"/>
    <w:rsid w:val="007E09B3"/>
    <w:rsid w:val="007E4610"/>
    <w:rsid w:val="007E4715"/>
    <w:rsid w:val="007E505B"/>
    <w:rsid w:val="007E7091"/>
    <w:rsid w:val="007F5D16"/>
    <w:rsid w:val="008004BA"/>
    <w:rsid w:val="008009EE"/>
    <w:rsid w:val="00803FAE"/>
    <w:rsid w:val="0080605F"/>
    <w:rsid w:val="00807786"/>
    <w:rsid w:val="00811FCB"/>
    <w:rsid w:val="00814DB2"/>
    <w:rsid w:val="008158D6"/>
    <w:rsid w:val="00816698"/>
    <w:rsid w:val="00817196"/>
    <w:rsid w:val="0082308A"/>
    <w:rsid w:val="008235DB"/>
    <w:rsid w:val="00824AB4"/>
    <w:rsid w:val="00825C42"/>
    <w:rsid w:val="00825D25"/>
    <w:rsid w:val="008274B6"/>
    <w:rsid w:val="00827D6F"/>
    <w:rsid w:val="00833CF2"/>
    <w:rsid w:val="008376AC"/>
    <w:rsid w:val="00843CCD"/>
    <w:rsid w:val="008444E8"/>
    <w:rsid w:val="00844E80"/>
    <w:rsid w:val="008454C9"/>
    <w:rsid w:val="00846FE7"/>
    <w:rsid w:val="0084748A"/>
    <w:rsid w:val="00847E19"/>
    <w:rsid w:val="008530BD"/>
    <w:rsid w:val="00856911"/>
    <w:rsid w:val="0086144B"/>
    <w:rsid w:val="00864820"/>
    <w:rsid w:val="00866154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24F"/>
    <w:rsid w:val="008772E5"/>
    <w:rsid w:val="00877F18"/>
    <w:rsid w:val="008812E9"/>
    <w:rsid w:val="008860BA"/>
    <w:rsid w:val="008941E3"/>
    <w:rsid w:val="00894A88"/>
    <w:rsid w:val="00895386"/>
    <w:rsid w:val="008A0346"/>
    <w:rsid w:val="008A09AB"/>
    <w:rsid w:val="008A21FF"/>
    <w:rsid w:val="008A2CE2"/>
    <w:rsid w:val="008A30AC"/>
    <w:rsid w:val="008A44B8"/>
    <w:rsid w:val="008A51A8"/>
    <w:rsid w:val="008A54C7"/>
    <w:rsid w:val="008A77D8"/>
    <w:rsid w:val="008A7CB8"/>
    <w:rsid w:val="008B0483"/>
    <w:rsid w:val="008B0624"/>
    <w:rsid w:val="008B120C"/>
    <w:rsid w:val="008B1F87"/>
    <w:rsid w:val="008B32FF"/>
    <w:rsid w:val="008B3BF9"/>
    <w:rsid w:val="008B51A0"/>
    <w:rsid w:val="008B5211"/>
    <w:rsid w:val="008B592A"/>
    <w:rsid w:val="008B7B5C"/>
    <w:rsid w:val="008C0C99"/>
    <w:rsid w:val="008C13F1"/>
    <w:rsid w:val="008C2017"/>
    <w:rsid w:val="008C4958"/>
    <w:rsid w:val="008C4BAA"/>
    <w:rsid w:val="008C5577"/>
    <w:rsid w:val="008C6AE8"/>
    <w:rsid w:val="008C7573"/>
    <w:rsid w:val="008D00A5"/>
    <w:rsid w:val="008D2FFB"/>
    <w:rsid w:val="008D34F1"/>
    <w:rsid w:val="008D39D8"/>
    <w:rsid w:val="008D4DF2"/>
    <w:rsid w:val="008D6D1A"/>
    <w:rsid w:val="008E01A9"/>
    <w:rsid w:val="008E0653"/>
    <w:rsid w:val="008E065E"/>
    <w:rsid w:val="008E0927"/>
    <w:rsid w:val="008E1909"/>
    <w:rsid w:val="008E266A"/>
    <w:rsid w:val="008E3DE2"/>
    <w:rsid w:val="008E510A"/>
    <w:rsid w:val="008F1C4E"/>
    <w:rsid w:val="008F1EAB"/>
    <w:rsid w:val="008F33DC"/>
    <w:rsid w:val="008F477F"/>
    <w:rsid w:val="008F778B"/>
    <w:rsid w:val="00902350"/>
    <w:rsid w:val="0090336B"/>
    <w:rsid w:val="009053AA"/>
    <w:rsid w:val="0090626A"/>
    <w:rsid w:val="00906939"/>
    <w:rsid w:val="00910762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31BD9"/>
    <w:rsid w:val="00935FC4"/>
    <w:rsid w:val="009363D3"/>
    <w:rsid w:val="009368F3"/>
    <w:rsid w:val="00941636"/>
    <w:rsid w:val="00943742"/>
    <w:rsid w:val="00945C05"/>
    <w:rsid w:val="00946945"/>
    <w:rsid w:val="00947713"/>
    <w:rsid w:val="00950DE7"/>
    <w:rsid w:val="00951A00"/>
    <w:rsid w:val="00951B37"/>
    <w:rsid w:val="0095227C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2B7F"/>
    <w:rsid w:val="00974A52"/>
    <w:rsid w:val="0097603D"/>
    <w:rsid w:val="00976949"/>
    <w:rsid w:val="00980477"/>
    <w:rsid w:val="00981B86"/>
    <w:rsid w:val="009827F3"/>
    <w:rsid w:val="00982EBB"/>
    <w:rsid w:val="00982EE8"/>
    <w:rsid w:val="00985253"/>
    <w:rsid w:val="009853B3"/>
    <w:rsid w:val="00990630"/>
    <w:rsid w:val="00991761"/>
    <w:rsid w:val="00994DCA"/>
    <w:rsid w:val="00995451"/>
    <w:rsid w:val="009960EC"/>
    <w:rsid w:val="009970DD"/>
    <w:rsid w:val="00997849"/>
    <w:rsid w:val="009A0FBA"/>
    <w:rsid w:val="009A1601"/>
    <w:rsid w:val="009A2682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193B"/>
    <w:rsid w:val="009C3F24"/>
    <w:rsid w:val="009C403E"/>
    <w:rsid w:val="009D06F7"/>
    <w:rsid w:val="009D09A8"/>
    <w:rsid w:val="009D23D2"/>
    <w:rsid w:val="009D30CB"/>
    <w:rsid w:val="009D4FF0"/>
    <w:rsid w:val="009D703C"/>
    <w:rsid w:val="009D718F"/>
    <w:rsid w:val="009E068F"/>
    <w:rsid w:val="009E14E0"/>
    <w:rsid w:val="009E26D7"/>
    <w:rsid w:val="009E35DB"/>
    <w:rsid w:val="009E47A3"/>
    <w:rsid w:val="009E7584"/>
    <w:rsid w:val="009F08F3"/>
    <w:rsid w:val="009F344F"/>
    <w:rsid w:val="009F3AD3"/>
    <w:rsid w:val="009F3FE1"/>
    <w:rsid w:val="00A0298C"/>
    <w:rsid w:val="00A031D8"/>
    <w:rsid w:val="00A048A8"/>
    <w:rsid w:val="00A04F49"/>
    <w:rsid w:val="00A13E54"/>
    <w:rsid w:val="00A17F63"/>
    <w:rsid w:val="00A2193B"/>
    <w:rsid w:val="00A2351A"/>
    <w:rsid w:val="00A264A9"/>
    <w:rsid w:val="00A26957"/>
    <w:rsid w:val="00A26DCF"/>
    <w:rsid w:val="00A27785"/>
    <w:rsid w:val="00A30187"/>
    <w:rsid w:val="00A3307B"/>
    <w:rsid w:val="00A3448A"/>
    <w:rsid w:val="00A36297"/>
    <w:rsid w:val="00A40038"/>
    <w:rsid w:val="00A40974"/>
    <w:rsid w:val="00A41E2B"/>
    <w:rsid w:val="00A45B74"/>
    <w:rsid w:val="00A461D8"/>
    <w:rsid w:val="00A50391"/>
    <w:rsid w:val="00A52E1D"/>
    <w:rsid w:val="00A61499"/>
    <w:rsid w:val="00A62A77"/>
    <w:rsid w:val="00A63483"/>
    <w:rsid w:val="00A657D7"/>
    <w:rsid w:val="00A660AC"/>
    <w:rsid w:val="00A67E6C"/>
    <w:rsid w:val="00A702AA"/>
    <w:rsid w:val="00A71B99"/>
    <w:rsid w:val="00A739D0"/>
    <w:rsid w:val="00A761D4"/>
    <w:rsid w:val="00A77C75"/>
    <w:rsid w:val="00A77EC4"/>
    <w:rsid w:val="00A81521"/>
    <w:rsid w:val="00A83481"/>
    <w:rsid w:val="00A86A2A"/>
    <w:rsid w:val="00A92879"/>
    <w:rsid w:val="00A9442A"/>
    <w:rsid w:val="00A96D65"/>
    <w:rsid w:val="00AA016F"/>
    <w:rsid w:val="00AA1ED6"/>
    <w:rsid w:val="00AA2125"/>
    <w:rsid w:val="00AA51D6"/>
    <w:rsid w:val="00AB0BC8"/>
    <w:rsid w:val="00AB11CA"/>
    <w:rsid w:val="00AB14D9"/>
    <w:rsid w:val="00AB4AB8"/>
    <w:rsid w:val="00AB655E"/>
    <w:rsid w:val="00AB7B80"/>
    <w:rsid w:val="00AC007F"/>
    <w:rsid w:val="00AC2ECD"/>
    <w:rsid w:val="00AC3119"/>
    <w:rsid w:val="00AC49FB"/>
    <w:rsid w:val="00AC5A10"/>
    <w:rsid w:val="00AD0AA3"/>
    <w:rsid w:val="00AD2ED0"/>
    <w:rsid w:val="00AD3E73"/>
    <w:rsid w:val="00AD3F94"/>
    <w:rsid w:val="00AD4A5A"/>
    <w:rsid w:val="00AE16C8"/>
    <w:rsid w:val="00AE27AC"/>
    <w:rsid w:val="00AE31FB"/>
    <w:rsid w:val="00AE40E0"/>
    <w:rsid w:val="00AE4DBA"/>
    <w:rsid w:val="00AE4F07"/>
    <w:rsid w:val="00AF1C5D"/>
    <w:rsid w:val="00AF42CF"/>
    <w:rsid w:val="00AF42D7"/>
    <w:rsid w:val="00AF799F"/>
    <w:rsid w:val="00B00582"/>
    <w:rsid w:val="00B006FE"/>
    <w:rsid w:val="00B007CB"/>
    <w:rsid w:val="00B01E7D"/>
    <w:rsid w:val="00B02AA9"/>
    <w:rsid w:val="00B02FA3"/>
    <w:rsid w:val="00B05084"/>
    <w:rsid w:val="00B157F9"/>
    <w:rsid w:val="00B16A98"/>
    <w:rsid w:val="00B17E3A"/>
    <w:rsid w:val="00B20256"/>
    <w:rsid w:val="00B20D09"/>
    <w:rsid w:val="00B2763F"/>
    <w:rsid w:val="00B276E7"/>
    <w:rsid w:val="00B27AAC"/>
    <w:rsid w:val="00B30929"/>
    <w:rsid w:val="00B372AA"/>
    <w:rsid w:val="00B40445"/>
    <w:rsid w:val="00B409E0"/>
    <w:rsid w:val="00B41888"/>
    <w:rsid w:val="00B43951"/>
    <w:rsid w:val="00B45A52"/>
    <w:rsid w:val="00B46175"/>
    <w:rsid w:val="00B50308"/>
    <w:rsid w:val="00B5069C"/>
    <w:rsid w:val="00B548B7"/>
    <w:rsid w:val="00B63B1A"/>
    <w:rsid w:val="00B66001"/>
    <w:rsid w:val="00B664C7"/>
    <w:rsid w:val="00B666FC"/>
    <w:rsid w:val="00B739F6"/>
    <w:rsid w:val="00B81A6C"/>
    <w:rsid w:val="00B85389"/>
    <w:rsid w:val="00B85DE5"/>
    <w:rsid w:val="00B90F73"/>
    <w:rsid w:val="00B93B59"/>
    <w:rsid w:val="00B9406A"/>
    <w:rsid w:val="00B96CE6"/>
    <w:rsid w:val="00BA2280"/>
    <w:rsid w:val="00BA2A08"/>
    <w:rsid w:val="00BA56D2"/>
    <w:rsid w:val="00BA76E0"/>
    <w:rsid w:val="00BB11D3"/>
    <w:rsid w:val="00BB2A25"/>
    <w:rsid w:val="00BB51E9"/>
    <w:rsid w:val="00BC061F"/>
    <w:rsid w:val="00BC0FDC"/>
    <w:rsid w:val="00BC3053"/>
    <w:rsid w:val="00BC3097"/>
    <w:rsid w:val="00BC38AD"/>
    <w:rsid w:val="00BC4D2E"/>
    <w:rsid w:val="00BD48AC"/>
    <w:rsid w:val="00BD5F1A"/>
    <w:rsid w:val="00BE1234"/>
    <w:rsid w:val="00BE2019"/>
    <w:rsid w:val="00BE2FA6"/>
    <w:rsid w:val="00BE333F"/>
    <w:rsid w:val="00BE7406"/>
    <w:rsid w:val="00BE7603"/>
    <w:rsid w:val="00BF0417"/>
    <w:rsid w:val="00BF3279"/>
    <w:rsid w:val="00BF6DE9"/>
    <w:rsid w:val="00BF743D"/>
    <w:rsid w:val="00BF74C7"/>
    <w:rsid w:val="00C00328"/>
    <w:rsid w:val="00C015F1"/>
    <w:rsid w:val="00C01F33"/>
    <w:rsid w:val="00C02CC6"/>
    <w:rsid w:val="00C040F7"/>
    <w:rsid w:val="00C044AB"/>
    <w:rsid w:val="00C05706"/>
    <w:rsid w:val="00C07377"/>
    <w:rsid w:val="00C101E3"/>
    <w:rsid w:val="00C10478"/>
    <w:rsid w:val="00C12107"/>
    <w:rsid w:val="00C13B4B"/>
    <w:rsid w:val="00C14D4B"/>
    <w:rsid w:val="00C154BB"/>
    <w:rsid w:val="00C17B63"/>
    <w:rsid w:val="00C24417"/>
    <w:rsid w:val="00C279B5"/>
    <w:rsid w:val="00C27C45"/>
    <w:rsid w:val="00C36921"/>
    <w:rsid w:val="00C3719D"/>
    <w:rsid w:val="00C37CB2"/>
    <w:rsid w:val="00C40CD1"/>
    <w:rsid w:val="00C44A2C"/>
    <w:rsid w:val="00C473A5"/>
    <w:rsid w:val="00C509DD"/>
    <w:rsid w:val="00C521E8"/>
    <w:rsid w:val="00C54995"/>
    <w:rsid w:val="00C54D41"/>
    <w:rsid w:val="00C55317"/>
    <w:rsid w:val="00C55B38"/>
    <w:rsid w:val="00C606D3"/>
    <w:rsid w:val="00C60783"/>
    <w:rsid w:val="00C64672"/>
    <w:rsid w:val="00C70697"/>
    <w:rsid w:val="00C7192C"/>
    <w:rsid w:val="00C72093"/>
    <w:rsid w:val="00C72EF4"/>
    <w:rsid w:val="00C744FE"/>
    <w:rsid w:val="00C75D2F"/>
    <w:rsid w:val="00C767BE"/>
    <w:rsid w:val="00C76E3C"/>
    <w:rsid w:val="00C81568"/>
    <w:rsid w:val="00C842C6"/>
    <w:rsid w:val="00C86C77"/>
    <w:rsid w:val="00C9027A"/>
    <w:rsid w:val="00C9068E"/>
    <w:rsid w:val="00C93814"/>
    <w:rsid w:val="00C93C4B"/>
    <w:rsid w:val="00C944AB"/>
    <w:rsid w:val="00C9527E"/>
    <w:rsid w:val="00C95B40"/>
    <w:rsid w:val="00CA0320"/>
    <w:rsid w:val="00CA1ED8"/>
    <w:rsid w:val="00CA32E3"/>
    <w:rsid w:val="00CB1F63"/>
    <w:rsid w:val="00CB50F8"/>
    <w:rsid w:val="00CB7170"/>
    <w:rsid w:val="00CC040E"/>
    <w:rsid w:val="00CC111F"/>
    <w:rsid w:val="00CC2011"/>
    <w:rsid w:val="00CC3EA0"/>
    <w:rsid w:val="00CC6BD0"/>
    <w:rsid w:val="00CC7B45"/>
    <w:rsid w:val="00CD0AC0"/>
    <w:rsid w:val="00CD1188"/>
    <w:rsid w:val="00CD2ED1"/>
    <w:rsid w:val="00CD337B"/>
    <w:rsid w:val="00CD39F4"/>
    <w:rsid w:val="00CE0424"/>
    <w:rsid w:val="00CE7561"/>
    <w:rsid w:val="00CF114D"/>
    <w:rsid w:val="00CF1354"/>
    <w:rsid w:val="00CF3B1F"/>
    <w:rsid w:val="00CF3BF6"/>
    <w:rsid w:val="00CF625B"/>
    <w:rsid w:val="00CF687E"/>
    <w:rsid w:val="00D00F84"/>
    <w:rsid w:val="00D0349B"/>
    <w:rsid w:val="00D05A2C"/>
    <w:rsid w:val="00D10249"/>
    <w:rsid w:val="00D10EAC"/>
    <w:rsid w:val="00D115C3"/>
    <w:rsid w:val="00D11897"/>
    <w:rsid w:val="00D11C29"/>
    <w:rsid w:val="00D13135"/>
    <w:rsid w:val="00D13871"/>
    <w:rsid w:val="00D13E4E"/>
    <w:rsid w:val="00D176B8"/>
    <w:rsid w:val="00D2104F"/>
    <w:rsid w:val="00D2287E"/>
    <w:rsid w:val="00D239A7"/>
    <w:rsid w:val="00D23F47"/>
    <w:rsid w:val="00D36D29"/>
    <w:rsid w:val="00D36E71"/>
    <w:rsid w:val="00D37D87"/>
    <w:rsid w:val="00D40B33"/>
    <w:rsid w:val="00D422CA"/>
    <w:rsid w:val="00D4318F"/>
    <w:rsid w:val="00D438BF"/>
    <w:rsid w:val="00D440F8"/>
    <w:rsid w:val="00D472F8"/>
    <w:rsid w:val="00D50885"/>
    <w:rsid w:val="00D521C3"/>
    <w:rsid w:val="00D5313D"/>
    <w:rsid w:val="00D545ED"/>
    <w:rsid w:val="00D546FF"/>
    <w:rsid w:val="00D5578F"/>
    <w:rsid w:val="00D55A3B"/>
    <w:rsid w:val="00D55AD5"/>
    <w:rsid w:val="00D576CA"/>
    <w:rsid w:val="00D61AF5"/>
    <w:rsid w:val="00D652B5"/>
    <w:rsid w:val="00D66155"/>
    <w:rsid w:val="00D708B0"/>
    <w:rsid w:val="00D737E2"/>
    <w:rsid w:val="00D73955"/>
    <w:rsid w:val="00D77B1D"/>
    <w:rsid w:val="00D8021F"/>
    <w:rsid w:val="00D80383"/>
    <w:rsid w:val="00D80FA2"/>
    <w:rsid w:val="00D823C6"/>
    <w:rsid w:val="00D8327F"/>
    <w:rsid w:val="00D86CA3"/>
    <w:rsid w:val="00D871CE"/>
    <w:rsid w:val="00D9196D"/>
    <w:rsid w:val="00D92982"/>
    <w:rsid w:val="00D96ED2"/>
    <w:rsid w:val="00DA305E"/>
    <w:rsid w:val="00DA5417"/>
    <w:rsid w:val="00DA56E8"/>
    <w:rsid w:val="00DB0A9F"/>
    <w:rsid w:val="00DB377D"/>
    <w:rsid w:val="00DB6D71"/>
    <w:rsid w:val="00DC2D36"/>
    <w:rsid w:val="00DC41A7"/>
    <w:rsid w:val="00DC45DF"/>
    <w:rsid w:val="00DC53EF"/>
    <w:rsid w:val="00DD4087"/>
    <w:rsid w:val="00DD4570"/>
    <w:rsid w:val="00DE3015"/>
    <w:rsid w:val="00DE5608"/>
    <w:rsid w:val="00DE58D0"/>
    <w:rsid w:val="00DE6501"/>
    <w:rsid w:val="00DE654F"/>
    <w:rsid w:val="00DF0B6E"/>
    <w:rsid w:val="00DF15E0"/>
    <w:rsid w:val="00DF37A0"/>
    <w:rsid w:val="00DF4E5C"/>
    <w:rsid w:val="00E07686"/>
    <w:rsid w:val="00E110E7"/>
    <w:rsid w:val="00E11B20"/>
    <w:rsid w:val="00E1323C"/>
    <w:rsid w:val="00E1655C"/>
    <w:rsid w:val="00E17160"/>
    <w:rsid w:val="00E1792A"/>
    <w:rsid w:val="00E17FA2"/>
    <w:rsid w:val="00E22330"/>
    <w:rsid w:val="00E23A5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37FC3"/>
    <w:rsid w:val="00E400B6"/>
    <w:rsid w:val="00E446F1"/>
    <w:rsid w:val="00E456B0"/>
    <w:rsid w:val="00E46886"/>
    <w:rsid w:val="00E47AEF"/>
    <w:rsid w:val="00E500F6"/>
    <w:rsid w:val="00E512AA"/>
    <w:rsid w:val="00E534B6"/>
    <w:rsid w:val="00E53B75"/>
    <w:rsid w:val="00E54E3B"/>
    <w:rsid w:val="00E57565"/>
    <w:rsid w:val="00E63838"/>
    <w:rsid w:val="00E64434"/>
    <w:rsid w:val="00E65915"/>
    <w:rsid w:val="00E67C51"/>
    <w:rsid w:val="00E71B6D"/>
    <w:rsid w:val="00E72EFC"/>
    <w:rsid w:val="00E7384A"/>
    <w:rsid w:val="00E758EC"/>
    <w:rsid w:val="00E77E82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58DA"/>
    <w:rsid w:val="00EA00A4"/>
    <w:rsid w:val="00EA6627"/>
    <w:rsid w:val="00EA7A41"/>
    <w:rsid w:val="00EB0527"/>
    <w:rsid w:val="00EB077B"/>
    <w:rsid w:val="00EB10D8"/>
    <w:rsid w:val="00EB1DAC"/>
    <w:rsid w:val="00EB4EA2"/>
    <w:rsid w:val="00EC24D5"/>
    <w:rsid w:val="00EC27C6"/>
    <w:rsid w:val="00EC4207"/>
    <w:rsid w:val="00EC5653"/>
    <w:rsid w:val="00EC71CE"/>
    <w:rsid w:val="00EC722C"/>
    <w:rsid w:val="00ED1006"/>
    <w:rsid w:val="00EE3486"/>
    <w:rsid w:val="00EF18FE"/>
    <w:rsid w:val="00EF5787"/>
    <w:rsid w:val="00EF5CB5"/>
    <w:rsid w:val="00EF60D0"/>
    <w:rsid w:val="00F01CCF"/>
    <w:rsid w:val="00F02310"/>
    <w:rsid w:val="00F0528D"/>
    <w:rsid w:val="00F06C67"/>
    <w:rsid w:val="00F06DFD"/>
    <w:rsid w:val="00F071D1"/>
    <w:rsid w:val="00F07533"/>
    <w:rsid w:val="00F10629"/>
    <w:rsid w:val="00F15FA5"/>
    <w:rsid w:val="00F17191"/>
    <w:rsid w:val="00F209B7"/>
    <w:rsid w:val="00F230D1"/>
    <w:rsid w:val="00F2376F"/>
    <w:rsid w:val="00F243D8"/>
    <w:rsid w:val="00F30828"/>
    <w:rsid w:val="00F313D6"/>
    <w:rsid w:val="00F32EFF"/>
    <w:rsid w:val="00F40F0C"/>
    <w:rsid w:val="00F410A0"/>
    <w:rsid w:val="00F4542B"/>
    <w:rsid w:val="00F4572B"/>
    <w:rsid w:val="00F4766C"/>
    <w:rsid w:val="00F5060E"/>
    <w:rsid w:val="00F507D1"/>
    <w:rsid w:val="00F519CE"/>
    <w:rsid w:val="00F519FB"/>
    <w:rsid w:val="00F51ADA"/>
    <w:rsid w:val="00F55FFE"/>
    <w:rsid w:val="00F60203"/>
    <w:rsid w:val="00F607C5"/>
    <w:rsid w:val="00F60DEA"/>
    <w:rsid w:val="00F6302A"/>
    <w:rsid w:val="00F63950"/>
    <w:rsid w:val="00F63E5C"/>
    <w:rsid w:val="00F64C2B"/>
    <w:rsid w:val="00F651BE"/>
    <w:rsid w:val="00F67F53"/>
    <w:rsid w:val="00F703BE"/>
    <w:rsid w:val="00F71F69"/>
    <w:rsid w:val="00F72B72"/>
    <w:rsid w:val="00F72C4A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29BE"/>
    <w:rsid w:val="00F93AA9"/>
    <w:rsid w:val="00F96985"/>
    <w:rsid w:val="00F973A6"/>
    <w:rsid w:val="00F97838"/>
    <w:rsid w:val="00FA2BB3"/>
    <w:rsid w:val="00FB2B1F"/>
    <w:rsid w:val="00FB2CF6"/>
    <w:rsid w:val="00FB4C80"/>
    <w:rsid w:val="00FB6A6A"/>
    <w:rsid w:val="00FC7429"/>
    <w:rsid w:val="00FD07F6"/>
    <w:rsid w:val="00FD1EC8"/>
    <w:rsid w:val="00FD2FBA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65"/>
    <w:rsid w:val="00FF5C91"/>
    <w:rsid w:val="2C9FB255"/>
    <w:rsid w:val="3A2DF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7E5BC7"/>
  <w15:chartTrackingRefBased/>
  <w15:docId w15:val="{F26B886E-2D0A-4F69-A6AE-087DA4396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44E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721F5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721F5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21F5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1F5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21F5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21F5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21F5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21F5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1F52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A44E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A44E8"/>
  </w:style>
  <w:style w:type="paragraph" w:styleId="TOC8">
    <w:name w:val="toc 8"/>
    <w:basedOn w:val="TOC1"/>
    <w:uiPriority w:val="39"/>
    <w:rsid w:val="00721F5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21F5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721F52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21F52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721F52"/>
    <w:pPr>
      <w:ind w:left="1701" w:hanging="1701"/>
    </w:pPr>
  </w:style>
  <w:style w:type="paragraph" w:styleId="TOC4">
    <w:name w:val="toc 4"/>
    <w:basedOn w:val="TOC3"/>
    <w:uiPriority w:val="39"/>
    <w:rsid w:val="00721F52"/>
    <w:pPr>
      <w:ind w:left="1418" w:hanging="1418"/>
    </w:pPr>
  </w:style>
  <w:style w:type="paragraph" w:styleId="TOC3">
    <w:name w:val="toc 3"/>
    <w:basedOn w:val="TOC2"/>
    <w:uiPriority w:val="39"/>
    <w:rsid w:val="00721F52"/>
    <w:pPr>
      <w:ind w:left="1134" w:hanging="1134"/>
    </w:pPr>
  </w:style>
  <w:style w:type="paragraph" w:styleId="TOC2">
    <w:name w:val="toc 2"/>
    <w:basedOn w:val="TOC1"/>
    <w:uiPriority w:val="39"/>
    <w:rsid w:val="00721F5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21F52"/>
    <w:pPr>
      <w:ind w:left="284"/>
    </w:pPr>
  </w:style>
  <w:style w:type="paragraph" w:styleId="Index1">
    <w:name w:val="index 1"/>
    <w:basedOn w:val="Normal"/>
    <w:rsid w:val="00721F52"/>
    <w:pPr>
      <w:keepLines/>
      <w:spacing w:after="0"/>
    </w:pPr>
  </w:style>
  <w:style w:type="paragraph" w:styleId="DocumentMap">
    <w:name w:val="Document Map"/>
    <w:basedOn w:val="Normal"/>
    <w:link w:val="DocumentMapChar"/>
    <w:rsid w:val="00721F52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21F52"/>
    <w:pPr>
      <w:numPr>
        <w:numId w:val="22"/>
      </w:numPr>
    </w:pPr>
  </w:style>
  <w:style w:type="paragraph" w:styleId="ListNumber">
    <w:name w:val="List Number"/>
    <w:basedOn w:val="List"/>
    <w:rsid w:val="00721F52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721F52"/>
    <w:pPr>
      <w:ind w:left="568" w:hanging="284"/>
    </w:pPr>
  </w:style>
  <w:style w:type="paragraph" w:styleId="Header">
    <w:name w:val="header"/>
    <w:link w:val="HeaderChar"/>
    <w:rsid w:val="00721F5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721F5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21F52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721F5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721F52"/>
    <w:pPr>
      <w:ind w:left="1418" w:hanging="1418"/>
    </w:pPr>
  </w:style>
  <w:style w:type="paragraph" w:styleId="TOC6">
    <w:name w:val="toc 6"/>
    <w:basedOn w:val="TOC5"/>
    <w:next w:val="Normal"/>
    <w:uiPriority w:val="39"/>
    <w:rsid w:val="00721F52"/>
    <w:pPr>
      <w:ind w:left="1985" w:hanging="1985"/>
    </w:pPr>
  </w:style>
  <w:style w:type="paragraph" w:styleId="TOC7">
    <w:name w:val="toc 7"/>
    <w:basedOn w:val="TOC6"/>
    <w:next w:val="Normal"/>
    <w:uiPriority w:val="39"/>
    <w:rsid w:val="00721F52"/>
    <w:pPr>
      <w:ind w:left="2268" w:hanging="2268"/>
    </w:pPr>
  </w:style>
  <w:style w:type="paragraph" w:styleId="ListBullet2">
    <w:name w:val="List Bullet 2"/>
    <w:basedOn w:val="ListBullet"/>
    <w:rsid w:val="00721F52"/>
    <w:pPr>
      <w:numPr>
        <w:numId w:val="17"/>
      </w:numPr>
    </w:pPr>
  </w:style>
  <w:style w:type="paragraph" w:styleId="ListBullet">
    <w:name w:val="List Bullet"/>
    <w:basedOn w:val="List"/>
    <w:rsid w:val="00721F52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721F52"/>
    <w:pPr>
      <w:numPr>
        <w:numId w:val="18"/>
      </w:numPr>
    </w:pPr>
  </w:style>
  <w:style w:type="paragraph" w:customStyle="1" w:styleId="EQ">
    <w:name w:val="EQ"/>
    <w:basedOn w:val="Normal"/>
    <w:next w:val="Normal"/>
    <w:rsid w:val="00721F52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721F52"/>
    <w:pPr>
      <w:ind w:left="851"/>
    </w:pPr>
    <w:rPr>
      <w:lang w:eastAsia="ja-JP"/>
    </w:rPr>
  </w:style>
  <w:style w:type="paragraph" w:styleId="List3">
    <w:name w:val="List 3"/>
    <w:basedOn w:val="List2"/>
    <w:rsid w:val="00721F52"/>
    <w:pPr>
      <w:ind w:left="1135"/>
    </w:pPr>
  </w:style>
  <w:style w:type="paragraph" w:styleId="List4">
    <w:name w:val="List 4"/>
    <w:basedOn w:val="List3"/>
    <w:rsid w:val="00721F52"/>
    <w:pPr>
      <w:ind w:left="1418"/>
    </w:pPr>
  </w:style>
  <w:style w:type="paragraph" w:styleId="List5">
    <w:name w:val="List 5"/>
    <w:basedOn w:val="List4"/>
    <w:rsid w:val="00721F52"/>
    <w:pPr>
      <w:ind w:left="1702"/>
    </w:pPr>
  </w:style>
  <w:style w:type="paragraph" w:customStyle="1" w:styleId="EditorsNote">
    <w:name w:val="Editor's Note"/>
    <w:basedOn w:val="NO"/>
    <w:link w:val="EditorsNoteChar"/>
    <w:rsid w:val="00721F52"/>
    <w:rPr>
      <w:color w:val="FF0000"/>
      <w:lang w:val="x-none" w:eastAsia="x-none"/>
    </w:rPr>
  </w:style>
  <w:style w:type="paragraph" w:styleId="ListBullet4">
    <w:name w:val="List Bullet 4"/>
    <w:basedOn w:val="ListBullet3"/>
    <w:rsid w:val="00721F52"/>
    <w:pPr>
      <w:numPr>
        <w:numId w:val="19"/>
      </w:numPr>
    </w:pPr>
  </w:style>
  <w:style w:type="paragraph" w:styleId="ListBullet5">
    <w:name w:val="List Bullet 5"/>
    <w:basedOn w:val="ListBullet4"/>
    <w:rsid w:val="00721F52"/>
    <w:pPr>
      <w:numPr>
        <w:numId w:val="20"/>
      </w:numPr>
    </w:pPr>
  </w:style>
  <w:style w:type="paragraph" w:styleId="Footer">
    <w:name w:val="footer"/>
    <w:basedOn w:val="Header"/>
    <w:link w:val="FooterChar"/>
    <w:rsid w:val="00721F52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rsid w:val="00721F52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721F52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721F52"/>
  </w:style>
  <w:style w:type="paragraph" w:styleId="BodyText">
    <w:name w:val="Body Text"/>
    <w:basedOn w:val="Normal"/>
    <w:link w:val="BodyTextChar"/>
    <w:qFormat/>
    <w:rsid w:val="00721F52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721F52"/>
    <w:rPr>
      <w:color w:val="0000FF"/>
      <w:u w:val="single"/>
    </w:rPr>
  </w:style>
  <w:style w:type="character" w:styleId="FollowedHyperlink">
    <w:name w:val="FollowedHyperlink"/>
    <w:unhideWhenUsed/>
    <w:rsid w:val="00721F52"/>
    <w:rPr>
      <w:color w:val="800080"/>
      <w:u w:val="single"/>
    </w:rPr>
  </w:style>
  <w:style w:type="character" w:styleId="CommentReference">
    <w:name w:val="annotation reference"/>
    <w:uiPriority w:val="99"/>
    <w:qFormat/>
    <w:rsid w:val="00721F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721F52"/>
  </w:style>
  <w:style w:type="paragraph" w:styleId="CommentSubject">
    <w:name w:val="annotation subject"/>
    <w:basedOn w:val="CommentText"/>
    <w:next w:val="CommentText"/>
    <w:link w:val="CommentSubjectChar"/>
    <w:rsid w:val="00721F52"/>
    <w:rPr>
      <w:b/>
      <w:bCs/>
    </w:rPr>
  </w:style>
  <w:style w:type="character" w:customStyle="1" w:styleId="Heading1Char">
    <w:name w:val="Heading 1 Char"/>
    <w:link w:val="Heading1"/>
    <w:rsid w:val="00721F52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721F52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721F52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721F52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721F52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721F52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21F52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721F52"/>
    <w:rPr>
      <w:rFonts w:ascii="Times New Roman" w:hAnsi="Times New Roman"/>
    </w:rPr>
  </w:style>
  <w:style w:type="paragraph" w:customStyle="1" w:styleId="EX">
    <w:name w:val="EX"/>
    <w:basedOn w:val="Normal"/>
    <w:rsid w:val="00721F52"/>
    <w:pPr>
      <w:keepLines/>
      <w:ind w:left="1702" w:hanging="1418"/>
    </w:pPr>
  </w:style>
  <w:style w:type="paragraph" w:customStyle="1" w:styleId="EW">
    <w:name w:val="EW"/>
    <w:basedOn w:val="EX"/>
    <w:rsid w:val="00721F52"/>
    <w:pPr>
      <w:spacing w:after="0"/>
    </w:pPr>
  </w:style>
  <w:style w:type="paragraph" w:customStyle="1" w:styleId="TAL">
    <w:name w:val="TAL"/>
    <w:basedOn w:val="Normal"/>
    <w:link w:val="TALCar"/>
    <w:rsid w:val="00721F52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721F52"/>
    <w:pPr>
      <w:jc w:val="center"/>
    </w:pPr>
  </w:style>
  <w:style w:type="paragraph" w:customStyle="1" w:styleId="TAH">
    <w:name w:val="TAH"/>
    <w:basedOn w:val="TAC"/>
    <w:link w:val="TAHCar"/>
    <w:rsid w:val="00721F52"/>
    <w:rPr>
      <w:b/>
    </w:rPr>
  </w:style>
  <w:style w:type="paragraph" w:customStyle="1" w:styleId="TAN">
    <w:name w:val="TAN"/>
    <w:basedOn w:val="TAL"/>
    <w:rsid w:val="00721F52"/>
    <w:pPr>
      <w:ind w:left="851" w:hanging="851"/>
    </w:pPr>
  </w:style>
  <w:style w:type="paragraph" w:customStyle="1" w:styleId="TAR">
    <w:name w:val="TAR"/>
    <w:basedOn w:val="TAL"/>
    <w:rsid w:val="00721F52"/>
    <w:pPr>
      <w:jc w:val="right"/>
    </w:pPr>
  </w:style>
  <w:style w:type="paragraph" w:customStyle="1" w:styleId="TH">
    <w:name w:val="TH"/>
    <w:basedOn w:val="Normal"/>
    <w:link w:val="THChar"/>
    <w:rsid w:val="00721F52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721F5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21F52"/>
    <w:pPr>
      <w:outlineLvl w:val="9"/>
    </w:pPr>
  </w:style>
  <w:style w:type="paragraph" w:customStyle="1" w:styleId="ZA">
    <w:name w:val="ZA"/>
    <w:rsid w:val="00721F5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721F5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721F5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721F5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721F52"/>
  </w:style>
  <w:style w:type="paragraph" w:customStyle="1" w:styleId="ZH">
    <w:name w:val="ZH"/>
    <w:rsid w:val="00721F5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721F5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721F5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21F5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721F52"/>
    <w:pPr>
      <w:framePr w:wrap="notBeside" w:y="16161"/>
    </w:pPr>
  </w:style>
  <w:style w:type="paragraph" w:customStyle="1" w:styleId="FP">
    <w:name w:val="FP"/>
    <w:basedOn w:val="Normal"/>
    <w:rsid w:val="00721F52"/>
    <w:pPr>
      <w:spacing w:after="0"/>
    </w:pPr>
  </w:style>
  <w:style w:type="paragraph" w:customStyle="1" w:styleId="Observation">
    <w:name w:val="Observation"/>
    <w:basedOn w:val="Proposal"/>
    <w:qFormat/>
    <w:rsid w:val="00721F52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721F5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721F52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721F52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721F52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721F52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721F52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721F52"/>
    <w:pPr>
      <w:ind w:left="1985"/>
    </w:pPr>
  </w:style>
  <w:style w:type="character" w:customStyle="1" w:styleId="B6Char">
    <w:name w:val="B6 Char"/>
    <w:link w:val="B6"/>
    <w:rsid w:val="00721F52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721F52"/>
    <w:pPr>
      <w:ind w:left="2269"/>
    </w:pPr>
  </w:style>
  <w:style w:type="character" w:customStyle="1" w:styleId="B7Char">
    <w:name w:val="B7 Char"/>
    <w:basedOn w:val="B6Char"/>
    <w:link w:val="B7"/>
    <w:rsid w:val="00721F52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721F52"/>
    <w:pPr>
      <w:ind w:left="2552"/>
    </w:pPr>
  </w:style>
  <w:style w:type="character" w:customStyle="1" w:styleId="BalloonTextChar">
    <w:name w:val="Balloon Text Char"/>
    <w:link w:val="BalloonText"/>
    <w:rsid w:val="00721F52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721F52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721F52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721F52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721F52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721F5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721F52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721F52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721F52"/>
    <w:pPr>
      <w:keepLines/>
      <w:ind w:left="1135" w:hanging="851"/>
    </w:pPr>
  </w:style>
  <w:style w:type="character" w:customStyle="1" w:styleId="NOChar">
    <w:name w:val="NO Char"/>
    <w:link w:val="NO"/>
    <w:qFormat/>
    <w:rsid w:val="00721F52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721F52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721F52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721F52"/>
    <w:rPr>
      <w:i/>
      <w:iCs/>
    </w:rPr>
  </w:style>
  <w:style w:type="paragraph" w:customStyle="1" w:styleId="FigureTitle">
    <w:name w:val="Figure_Title"/>
    <w:basedOn w:val="Normal"/>
    <w:next w:val="Normal"/>
    <w:rsid w:val="00721F5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721F52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721F52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721F52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721F52"/>
    <w:rPr>
      <w:i/>
      <w:color w:val="0000FF"/>
    </w:rPr>
  </w:style>
  <w:style w:type="character" w:customStyle="1" w:styleId="Heading2Char">
    <w:name w:val="Heading 2 Char"/>
    <w:link w:val="Heading2"/>
    <w:rsid w:val="00721F52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721F52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721F52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721F52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721F52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721F52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721F52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721F52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721F52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721F52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721F52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721F5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721F52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qFormat/>
    <w:locked/>
    <w:rsid w:val="00721F52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721F5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721F52"/>
    <w:pPr>
      <w:spacing w:after="0"/>
    </w:pPr>
  </w:style>
  <w:style w:type="paragraph" w:customStyle="1" w:styleId="PL">
    <w:name w:val="PL"/>
    <w:link w:val="PLChar"/>
    <w:qFormat/>
    <w:rsid w:val="00721F5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721F52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721F52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721F52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721F52"/>
    <w:rPr>
      <w:b/>
      <w:bCs/>
    </w:rPr>
  </w:style>
  <w:style w:type="table" w:styleId="TableGrid">
    <w:name w:val="Table Grid"/>
    <w:basedOn w:val="TableNormal"/>
    <w:uiPriority w:val="59"/>
    <w:qFormat/>
    <w:rsid w:val="00721F52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721F52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721F52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721F52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721F52"/>
  </w:style>
  <w:style w:type="paragraph" w:customStyle="1" w:styleId="TALCharChar">
    <w:name w:val="TAL Char Char"/>
    <w:basedOn w:val="Normal"/>
    <w:link w:val="TALCharCharChar"/>
    <w:rsid w:val="00721F52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721F52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721F52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721F52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721F52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721F52"/>
    <w:pPr>
      <w:numPr>
        <w:numId w:val="10"/>
      </w:numPr>
      <w:contextualSpacing/>
    </w:pPr>
  </w:style>
  <w:style w:type="table" w:styleId="GridTable1Light">
    <w:name w:val="Grid Table 1 Light"/>
    <w:basedOn w:val="TableNormal"/>
    <w:uiPriority w:val="46"/>
    <w:rsid w:val="009C193B"/>
    <w:rPr>
      <w:lang w:val="en-US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ReferenceChar">
    <w:name w:val="Reference Char"/>
    <w:basedOn w:val="DefaultParagraphFont"/>
    <w:link w:val="Reference"/>
    <w:locked/>
    <w:rsid w:val="00013C47"/>
    <w:rPr>
      <w:rFonts w:ascii="Arial" w:hAnsi="Arial"/>
      <w:lang w:eastAsia="zh-CN"/>
    </w:rPr>
  </w:style>
  <w:style w:type="paragraph" w:styleId="Revision">
    <w:name w:val="Revision"/>
    <w:hidden/>
    <w:uiPriority w:val="99"/>
    <w:semiHidden/>
    <w:rsid w:val="004E31B4"/>
    <w:rPr>
      <w:rFonts w:asciiTheme="minorHAnsi" w:eastAsiaTheme="minorEastAsia" w:hAnsiTheme="minorHAnsi" w:cstheme="minorBidi"/>
      <w:sz w:val="22"/>
      <w:szCs w:val="22"/>
      <w:lang w:val="sv-SE" w:eastAsia="ko-KR"/>
    </w:rPr>
  </w:style>
  <w:style w:type="character" w:styleId="UnresolvedMention">
    <w:name w:val="Unresolved Mention"/>
    <w:basedOn w:val="DefaultParagraphFont"/>
    <w:uiPriority w:val="99"/>
    <w:unhideWhenUsed/>
    <w:rsid w:val="00640A4E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640A4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purl.org/dc/terms/"/>
    <ds:schemaRef ds:uri="9b239327-9e80-40e4-b1b7-4394fed77a33"/>
    <ds:schemaRef ds:uri="http://schemas.microsoft.com/office/2006/documentManagement/types"/>
    <ds:schemaRef ds:uri="2f282d3b-eb4a-4b09-b61f-b9593442e286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sharepoint/v3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6C834B0-6CFF-48F7-A114-BE41868A6E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9657ED-0407-492A-BD10-EB98EE7EA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3</Pages>
  <Words>767</Words>
  <Characters>4393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Du Ho Kang</dc:creator>
  <cp:keywords>3GPP; Ericsson; TDoc</cp:keywords>
  <dc:description/>
  <cp:lastModifiedBy>Claes Tidestav</cp:lastModifiedBy>
  <cp:revision>29</cp:revision>
  <cp:lastPrinted>2008-02-01T01:09:00Z</cp:lastPrinted>
  <dcterms:created xsi:type="dcterms:W3CDTF">2021-04-07T02:32:00Z</dcterms:created>
  <dcterms:modified xsi:type="dcterms:W3CDTF">2021-10-01T14:16:00Z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EriCOLLCategory">
    <vt:lpwstr>4;##Research|7f1f7aab-c784-40ec-8666-825d2ac7abef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OrganizationUnit">
    <vt:lpwstr>5;##GFTE ER Radio Access Technologies|692a7af5-c1f7-4d68-b1ab-a7920dfecb78</vt:lpwstr>
  </property>
  <property fmtid="{D5CDD505-2E9C-101B-9397-08002B2CF9AE}" pid="7" name="_dlc_DocIdItemGuid">
    <vt:lpwstr>edda09e2-9576-45b3-b450-d7b9359f069c</vt:lpwstr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xd_ProgID">
    <vt:lpwstr/>
  </property>
  <property fmtid="{D5CDD505-2E9C-101B-9397-08002B2CF9AE}" pid="15" name="_dlc_DocId">
    <vt:lpwstr>5NUHHDQN7SK2-1476151046-392313</vt:lpwstr>
  </property>
  <property fmtid="{D5CDD505-2E9C-101B-9397-08002B2CF9AE}" pid="16" name="TaxKeywordTaxHTField">
    <vt:lpwstr>3GPP|9a2d7407-05d0-42af-8d72-c0b9b807f3b0;TDoc|af4b50c5-3c78-4293-b1bd-3e717d5b6882;Ericsson|11111111-1111-1111-1111-111111111111</vt:lpwstr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EriCOLLCategoryTaxHTField0">
    <vt:lpwstr>#Research|7f1f7aab-c784-40ec-8666-825d2ac7abef</vt:lpwstr>
  </property>
  <property fmtid="{D5CDD505-2E9C-101B-9397-08002B2CF9AE}" pid="20" name="EriCOLLOrganizationUnitTaxHTField0">
    <vt:lpwstr>#GFTE ER Radio Access Technologies|692a7af5-c1f7-4d68-b1ab-a7920dfecb78</vt:lpwstr>
  </property>
  <property fmtid="{D5CDD505-2E9C-101B-9397-08002B2CF9AE}" pid="21" name="_dlc_DocIdUrl">
    <vt:lpwstr>https://ericsson.sharepoint.com/sites/star/_layouts/15/DocIdRedir.aspx?ID=5NUHHDQN7SK2-1476151046-392313, 5NUHHDQN7SK2-1476151046-392313</vt:lpwstr>
  </property>
  <property fmtid="{D5CDD505-2E9C-101B-9397-08002B2CF9AE}" pid="22" name="xd_Signature">
    <vt:bool>false</vt:bool>
  </property>
</Properties>
</file>